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عمر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عمر بن بشير
</w:t>
      </w:r>
    </w:p>
    <w:p>
      <w:pPr/>
      <w:r>
        <w:rPr/>
        <w:t xml:space="preserve">وليد بن عمر بن بشير من أهل قرطبة.</w:t>
      </w:r>
    </w:p>
    <w:p/>
    <w:p>
      <w:pPr/>
      <w:r>
        <w:rPr/>
        <w:t xml:space="preserve">سمع: من بقي بن مخلد وغيره. ورحل فدخل بغداد، والبصرة.</w:t>
      </w:r>
    </w:p>
    <w:p/>
    <w:p>
      <w:pPr/>
      <w:r>
        <w:rPr/>
        <w:t xml:space="preserve">سمع بها: من أبي داود السجستاني: مصنفه، وحدث عن غلام خليل وغيره. وكان: ثقة فيما روى، عالما بالحديث. حدث عنه عبد الله بن يوسف، ومحمد بن قاسم. ذكره خالد،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2026-06-27T16:37:02+03:00</dcterms:created>
  <dcterms:modified xsi:type="dcterms:W3CDTF">2026-06-27T16:37:02+03:00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