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البصري
</w:t>
      </w:r>
    </w:p>
    <w:p>
      <w:pPr/>
      <w:r>
        <w:rPr/>
        <w:t xml:space="preserve">محمد بن إسماعيل البصري. عن سفيان بن عيينة.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البصري
</w:t>
      </w:r>
    </w:p>
    <w:p>
      <w:pPr/>
      <w:r>
        <w:rPr/>
        <w:t xml:space="preserve">محمد بن إسماعيل البصري </w:t>
      </w:r>
    </w:p>
    <w:p/>
    <w:p>
      <w:pPr/>
      <w:r>
        <w:rPr/>
        <w:t xml:space="preserve">روى عن سفيان بن عيينة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2026-06-04T21:18:15+03:00</dcterms:created>
  <dcterms:modified xsi:type="dcterms:W3CDTF">2026-06-04T21:18:15+03:00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