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ميمون، أبو موسى المكي الجرشى المعروف بابن داية
</w:t>
      </w:r>
    </w:p>
    <w:p>
      <w:pPr>
        <w:jc w:val="start"/>
        <w:bidi/>
      </w:pPr>
      <w:r>
        <w:rPr>
          <w:rFonts w:ascii="arial" w:hAnsi="arial" w:eastAsia="arial" w:cs="arial"/>
          <w:sz w:val="28"/>
          <w:szCs w:val="28"/>
          <w:b w:val="1"/>
          <w:bCs w:val="1"/>
          <w:rtl/>
        </w:rPr>
        <w:t xml:space="preserve">عيسى بن ميمون، أبو موسى المكي الجرشى المعروف بابن داية
</w:t>
      </w:r>
    </w:p>
    <w:p>
      <w:pPr/>
      <w:r>
        <w:rPr/>
        <w:t xml:space="preserve">عيسى بن ميمون، أبو موسى المكي الجرشى المعروف بابن داية. له تفسير صغير، أخذ عن مجاهد، وقيس بن سعد، وابن أبي نجيح.</w:t>
      </w:r>
    </w:p>
    <w:p/>
    <w:p>
      <w:pPr/>
      <w:r>
        <w:rPr/>
        <w:t xml:space="preserve">روى عنه ابن عيينة وأبو عاصم، وقرأ القرآن على ابن كثير.</w:t>
      </w:r>
    </w:p>
    <w:p/>
    <w:p>
      <w:pPr/>
      <w:r>
        <w:rPr/>
        <w:t xml:space="preserve">وثقه أبو حاتم، وأبو داود، وزاد أبو داود: إلا أنه يرى القدر.</w:t>
      </w:r>
    </w:p>
    <w:p/>
    <w:p>
      <w:pPr/>
      <w:r>
        <w:rPr/>
        <w:t xml:space="preserve">وقال ابن معين: ليس به بأس.</w:t>
      </w:r>
    </w:p>
    <w:p>
      <w:pPr>
        <w:jc w:val="start"/>
        <w:bidi/>
      </w:pPr>
      <w:r>
        <w:rPr>
          <w:sz w:val="24"/>
          <w:szCs w:val="24"/>
          <w:b w:val="1"/>
          <w:bCs w:val="1"/>
          <w:rtl/>
        </w:rPr>
        <w:t xml:space="preserve">
ميزان الاعتدال في نقد الرجال،(دار المعرفة للطباعة والنشر، بيروت - لبنان،1963،ط 1،ج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ميمون، وهو ابن داية 
</w:t>
      </w:r>
    </w:p>
    <w:p>
      <w:pPr/>
      <w:r>
        <w:rPr/>
        <w:t xml:space="preserve">عيسى بن ميمون، وهو ابن داية. </w:t>
      </w:r>
    </w:p>
    <w:p/>
    <w:p>
      <w:pPr/>
      <w:r>
        <w:rPr/>
        <w:t xml:space="preserve">صاحب ابن أبي نجيح، وقيس بن سعد.</w:t>
      </w:r>
    </w:p>
    <w:p/>
    <w:p>
      <w:pPr/>
      <w:r>
        <w:rPr/>
        <w:t xml:space="preserve">روى عنه الثوري، وأبو عاصم.</w:t>
      </w:r>
    </w:p>
    <w:p/>
    <w:p>
      <w:pPr/>
      <w:r>
        <w:rPr/>
        <w:t xml:space="preserve">حجازي.</w:t>
      </w:r>
    </w:p>
    <w:p/>
    <w:p>
      <w:pPr/>
      <w:r>
        <w:rPr/>
        <w:t xml:space="preserve">قال ابن عيينة: كان قارئاً للقرآن، قرأ على ابن كثير.</w:t>
      </w:r>
    </w:p>
    <w:p/>
    <w:p>
      <w:pPr/>
      <w:r>
        <w:rPr/>
        <w:t xml:space="preserve">قال ابن معين: هو جرشي.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داية
</w:t>
      </w:r>
    </w:p>
    <w:p>
      <w:pPr/>
      <w:r>
        <w:rPr/>
        <w:t xml:space="preserve">ابن داية </w:t>
      </w:r>
    </w:p>
    <w:p/>
    <w:p>
      <w:pPr/>
      <w:r>
        <w:rPr/>
        <w:t xml:space="preserve">عيسى بن ميمون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ميمون بن داية الجرشي
</w:t>
      </w:r>
    </w:p>
    <w:p>
      <w:pPr/>
      <w:r>
        <w:rPr/>
        <w:t xml:space="preserve">عيسى بن ميمون بن داية الجرشي </w:t>
      </w:r>
    </w:p>
    <w:p/>
    <w:p>
      <w:pPr/>
      <w:r>
        <w:rPr/>
        <w:t xml:space="preserve">من أهل الحجاز صاحب بن أبي نجيح روى عنه الثوري وأبو عاصم مستقيم الحديث وليس هذا بعيسى بن ميمون صاحب القاسم بن محمد ذاك واه أدخلناه في الضعفاء</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ميمون المكي
</w:t>
      </w:r>
    </w:p>
    <w:p>
      <w:pPr/>
      <w:r>
        <w:rPr/>
        <w:t xml:space="preserve">عيسى بن ميمون المكي </w:t>
      </w:r>
    </w:p>
    <w:p/>
    <w:p>
      <w:pPr/>
      <w:r>
        <w:rPr/>
        <w:t xml:space="preserve">فهو ثقة يعرف بابن داية يروي عن ابن أبي نجيح سكن البصرة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ميمون المكي أبو موسى الحرشي
</w:t>
      </w:r>
    </w:p>
    <w:p>
      <w:pPr/>
      <w:r>
        <w:rPr/>
        <w:t xml:space="preserve">عيسى بن ميمون المكي، أبو موسى الحرشي: </w:t>
      </w:r>
    </w:p>
    <w:p/>
    <w:p>
      <w:pPr/>
      <w:r>
        <w:rPr/>
        <w:t xml:space="preserve">صاحب التفسير، المعروف بابن داسة، روى عن مجاهد، وابن أبي نجيح، وقيس بن سعد. روى عنه السفيانان، وأبو عاصم.</w:t>
      </w:r>
    </w:p>
    <w:p/>
    <w:p>
      <w:pPr/>
      <w:r>
        <w:rPr/>
        <w:t xml:space="preserve">روى له أبو داود في الناسخ والمنسوخ، وقال: ثقة يرى القدر. ووثقه ابن معين. كتبت هذه الترجمة من التهذيب.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ميمون بن داية المكي
</w:t>
      </w:r>
    </w:p>
    <w:p>
      <w:pPr/>
      <w:r>
        <w:rPr/>
        <w:t xml:space="preserve">عيسى بن ميمون بن داية المكي </w:t>
      </w:r>
    </w:p>
    <w:p/>
    <w:p>
      <w:pPr/>
      <w:r>
        <w:rPr/>
        <w:t xml:space="preserve">وكان ينزل جرش روى عن بن أبي نجيح وقيس بن سعد روى عنه الثوري وابن عيينة وأبو عاصم قال بن عيينة وكان قارئا للقرآن قرأ على ابن كثير سمعت أبي يقول ذلك نا الدوري سمعت يحيى بن معين يقول عيسى بن موسى الجرشي صاحب أبي عاصم ليس به بأس نا عبد الرحمن قال سألت أبي عن عيسى بن ميمون بن داية فقال هو ثقة وهو أحب إلي في بن أبي نجيح من ورقاء.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2026-05-26T21:25:21+03:00</dcterms:created>
  <dcterms:modified xsi:type="dcterms:W3CDTF">2026-05-26T21:25:21+03:00</dcterms:modified>
</cp:coreProperties>
</file>

<file path=docProps/custom.xml><?xml version="1.0" encoding="utf-8"?>
<Properties xmlns="http://schemas.openxmlformats.org/officeDocument/2006/custom-properties" xmlns:vt="http://schemas.openxmlformats.org/officeDocument/2006/docPropsVTypes"/>
</file>