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سعيد
</w:t>
      </w:r>
    </w:p>
    <w:p>
      <w:pPr/>
      <w:r>
        <w:rPr/>
        <w:t xml:space="preserve">محارب بن سعيد من أهل قرطبة.</w:t>
      </w:r>
    </w:p>
    <w:p/>
    <w:p>
      <w:pPr/>
      <w:r>
        <w:rPr/>
        <w:t xml:space="preserve">قال لنا إسماعيل: قال لي خالد: كان محارب بن سعيد بقول: إن للعلم ذماما كالنسب.</w:t>
      </w:r>
    </w:p>
    <w:p/>
    <w:p>
      <w:pPr/>
      <w:r>
        <w:rPr/>
        <w:t xml:space="preserve">قال خالد: سمعت محمد بن عمر بن لبابة، وأحمد بن خالد يثنيان على محارب ابن سعيد هذا ويصفانه بالخير، ولم أسمع أحدا يعرفه غيرهما.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2026-06-27T12:58:21+03:00</dcterms:created>
  <dcterms:modified xsi:type="dcterms:W3CDTF">2026-06-27T12:58:21+03:00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