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النضر، أبو غالب الأزدي، شيخ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النضر، أبو غالب الأزدي، شيخ بغدادي
</w:t>
      </w:r>
    </w:p>
    <w:p>
      <w:pPr/>
      <w:r>
        <w:rPr/>
        <w:t xml:space="preserve">علي بن أحمد بن النضر، أبو غالب الأزدي، شيخ بغدادي. عن عاصم بن علي، وجماعة.</w:t>
      </w:r>
    </w:p>
    <w:p/>
    <w:p>
      <w:pPr/>
      <w:r>
        <w:rPr/>
        <w:t xml:space="preserve">وعنه ابن قانع، والشافعي، وجماعة.</w:t>
      </w:r>
    </w:p>
    <w:p/>
    <w:p>
      <w:pPr/>
      <w:r>
        <w:rPr/>
        <w:t xml:space="preserve">مات سنة خمس وتسعين ومائتين.</w:t>
      </w:r>
    </w:p>
    <w:p/>
    <w:p>
      <w:pPr/>
      <w:r>
        <w:rPr/>
        <w:t xml:space="preserve">قال الدارقطني: ضعيف.</w:t>
      </w:r>
    </w:p>
    <w:p/>
    <w:p>
      <w:pPr/>
      <w:r>
        <w:rPr/>
        <w:t xml:space="preserve">وقال </w:t>
      </w:r>
    </w:p>
    <w:p/>
    <w:p>
      <w:pPr/>
      <w:r>
        <w:rPr/>
        <w:t xml:space="preserve">[أحمد] بن كامل القاضي: لا أعلمه ذم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النضر الأزدي
</w:t>
      </w:r>
    </w:p>
    <w:p>
      <w:pPr/>
      <w:r>
        <w:rPr/>
        <w:t xml:space="preserve">علي بن أحمد بن النضر الأزدي: قبل الثلاثمائة،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النضر بن عبد الله أبو غالب الأزدي
</w:t>
      </w:r>
    </w:p>
    <w:p>
      <w:pPr/>
      <w:r>
        <w:rPr/>
        <w:t xml:space="preserve">علي بن أحمد بن النضر بن عبد الله أبو غالب الأزدي </w:t>
      </w:r>
    </w:p>
    <w:p/>
    <w:p>
      <w:pPr/>
      <w:r>
        <w:rPr/>
        <w:t xml:space="preserve">وهو ابن بنت معاوية روى عن ابن المديني وغيره قال الدارقطني هو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2026-06-10T05:53:00+03:00</dcterms:created>
  <dcterms:modified xsi:type="dcterms:W3CDTF">2026-06-10T05:53:00+03:00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