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سليمان الجهني الخطيب، المعروف: بالقبري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سليمان الجهني الخطيب، المعروف: بالقبري
</w:t>
      </w:r>
    </w:p>
    <w:p>
      <w:pPr/>
      <w:r>
        <w:rPr/>
        <w:t xml:space="preserve">محمد بن يوسف بن سليمان الجهني الخطيب، المعروف: بالقبري من أهل قرطبة يكنى: أبا عبد الله: وأصله من قبرة.</w:t>
      </w:r>
    </w:p>
    <w:p/>
    <w:p>
      <w:pPr/>
      <w:r>
        <w:rPr/>
        <w:t xml:space="preserve">كان من أهل التلاوة للقرآن، واتخذه أمير المؤمنين الناصر رحمه الله إماما في القص، ثم ولاه: الخطبة والصلاة في المدينة الزهراء، وولاه قضاء قبرة. ولم يزل كذلك إلى أن توفي (رحمه الله): يوم السبت للنصف من شهر رمضان سنة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2026-06-27T10:45:58+03:00</dcterms:created>
  <dcterms:modified xsi:type="dcterms:W3CDTF">2026-06-27T10:45:58+03:00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