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سيد
</w:t>
      </w:r>
    </w:p>
    <w:p>
      <w:pPr/>
      <w:r>
        <w:rPr/>
        <w:t xml:space="preserve">محمد بن عبد الله بن سيد من أهل بجانة؛ يكنى: أبا عبد الله.</w:t>
      </w:r>
    </w:p>
    <w:p/>
    <w:p>
      <w:pPr/>
      <w:r>
        <w:rPr/>
        <w:t xml:space="preserve">كان: فقيها، حافظا للمسائل. وبوب: المستخرجة للامام المستنصر بالله رحمه الله. وتوفي: سنة ثلاث وستين وثلاث مائة أو نحوها.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2026-06-27T10:38:58+03:00</dcterms:created>
  <dcterms:modified xsi:type="dcterms:W3CDTF">2026-06-27T10:38:58+03:00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