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قاسم
</w:t>
      </w:r>
    </w:p>
    <w:p>
      <w:pPr/>
      <w:r>
        <w:rPr/>
        <w:t xml:space="preserve">محمد بن قاسم من أهل سرقسطة.</w:t>
      </w:r>
    </w:p>
    <w:p/>
    <w:p>
      <w:pPr/>
      <w:r>
        <w:rPr/>
        <w:t xml:space="preserve">كانت له رحلة وعناية وسماع، وكان: يحفظ المسائل حفظا صالحا.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2026-06-27T08:12:51+03:00</dcterms:created>
  <dcterms:modified xsi:type="dcterms:W3CDTF">2026-06-27T08:12:51+03:00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