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هشام
</w:t>
      </w:r>
    </w:p>
    <w:p>
      <w:pPr/>
      <w:r>
        <w:rPr/>
        <w:t xml:space="preserve">محمد بن إسماعيل بن هشام من أهل أستجة؛ يكنى: أبا عبد الله. سمع بقرطبة: من أحمد بن خالد، ومحمد بن عبد الملك بن أيمن، ومحمد بن قاسم، وأحمد بن عبادة، ومحمد بن عيشون الطليطلي، وسليمان بن قريش البطليوسي.</w:t>
      </w:r>
    </w:p>
    <w:p/>
    <w:p>
      <w:pPr/>
      <w:r>
        <w:rPr/>
        <w:t xml:space="preserve">وسمع بأستجة: من عمر بن يوسف بن عمروس. حدث عنه إسماعيل وأثنى عليه. وقال لي سهل بن إبراهيم توفي (رحمه الله): سنة ثمان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2026-06-27T07:09:06+03:00</dcterms:created>
  <dcterms:modified xsi:type="dcterms:W3CDTF">2026-06-27T07:09:06+03:00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