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دليق
</w:t>
      </w:r>
    </w:p>
    <w:p>
      <w:pPr>
        <w:jc w:val="start"/>
        <w:bidi/>
      </w:pPr>
      <w:r>
        <w:rPr>
          <w:rFonts w:ascii="arial" w:hAnsi="arial" w:eastAsia="arial" w:cs="arial"/>
          <w:sz w:val="28"/>
          <w:szCs w:val="28"/>
          <w:b w:val="1"/>
          <w:bCs w:val="1"/>
          <w:rtl/>
        </w:rPr>
        <w:t xml:space="preserve">محمد بن دليق
</w:t>
      </w:r>
    </w:p>
    <w:p>
      <w:pPr/>
      <w:r>
        <w:rPr/>
        <w:t xml:space="preserve">محمد بن دليق من أهل وشقة؛ يكنى: أبا عبد الله.</w:t>
      </w:r>
    </w:p>
    <w:p/>
    <w:p>
      <w:pPr/>
      <w:r>
        <w:rPr/>
        <w:t xml:space="preserve">كان: من العباد المتهجدين، ومن أهل العلم والفصاحة، عالما بمعاني القرآن وتفسيره. ورث عن أبيه مالا عظيما فتخلى عنه وفرقه. وكان أبوه مولى لمسعود بن عمروس صاحب وشقة، وخرج إلى الحج وآنصرف فلزم السياحة والتبل نحو عشرين سنة؛ ثم نكح آخرا، وجلس للناس يفتيهم ويحدثهم.</w:t>
      </w:r>
    </w:p>
    <w:p/>
    <w:p>
      <w:pPr/>
      <w:r>
        <w:rPr/>
        <w:t xml:space="preserve">كتب إلى حكم بن إبراهيم المرادي يخبرني: أنه سمع منه.</w:t>
      </w:r>
    </w:p>
    <w:p/>
    <w:p>
      <w:pPr/>
      <w:r>
        <w:rPr/>
        <w:t xml:space="preserve">توفي (رحمه الله): سنة خمس وثلاثين وثلاث مائة. ذكره: محمد بن حارث. ووفاته عنه غيره.</w:t>
      </w:r>
    </w:p>
    <w:p/>
    <w:p/>
    <w:p>
      <w:pPr>
        <w:jc w:val="start"/>
        <w:bidi/>
      </w:pPr>
      <w:r>
        <w:rPr>
          <w:sz w:val="24"/>
          <w:szCs w:val="24"/>
          <w:b w:val="1"/>
          <w:bCs w:val="1"/>
          <w:rtl/>
        </w:rPr>
        <w:t xml:space="preserve">
تاريخ علماء الأندلس،( مكتبة الخانجي - القاهرة،1988،ط 2،ج 2،ص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دليف أبو عبد الله
</w:t>
      </w:r>
    </w:p>
    <w:p>
      <w:pPr/>
      <w:r>
        <w:rPr/>
        <w:t xml:space="preserve">محمد بن دليف أبو عبد الله. مولى ابن عبدوس، صاحب وثقه.</w:t>
      </w:r>
    </w:p>
    <w:p/>
    <w:p>
      <w:pPr/>
      <w:r>
        <w:rPr/>
        <w:t xml:space="preserve">كان من أهل العلم، والفصاحة، والحفظ لمعاني القرآن وتفسيره، عابدا مجتهدا، حج وانصرف، فلزم السياحة والتبتل نحو عشرين عاما، ثم نكح أخيرا وجلس للناس يعلمهم ويحدثهم.</w:t>
      </w:r>
    </w:p>
    <w:p/>
    <w:p>
      <w:pPr/>
      <w:r>
        <w:rPr/>
        <w:t xml:space="preserve">مات سنة خمس وثلاثين ثلاثمائة.</w:t>
      </w:r>
    </w:p>
    <w:p/>
    <w:p>
      <w:pPr/>
      <w:r>
        <w:rPr/>
        <w:t xml:space="preserve">ذكره عياض في «المدارك».</w:t>
      </w:r>
    </w:p>
    <w:p>
      <w:pPr>
        <w:jc w:val="start"/>
        <w:bidi/>
      </w:pPr>
      <w:r>
        <w:rPr>
          <w:sz w:val="24"/>
          <w:szCs w:val="24"/>
          <w:b w:val="1"/>
          <w:bCs w:val="1"/>
          <w:rtl/>
        </w:rPr>
        <w:t xml:space="preserve">
طبقات المفسرين للداوودي،(دار الكتب العلمية - بيروت،0000،ط 0،ج 2،ص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2026-06-27T07:05:11+03:00</dcterms:created>
  <dcterms:modified xsi:type="dcterms:W3CDTF">2026-06-27T07:05:11+03:00</dcterms:modified>
</cp:coreProperties>
</file>

<file path=docProps/custom.xml><?xml version="1.0" encoding="utf-8"?>
<Properties xmlns="http://schemas.openxmlformats.org/officeDocument/2006/custom-properties" xmlns:vt="http://schemas.openxmlformats.org/officeDocument/2006/docPropsVTypes"/>
</file>