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الأشعث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الأشعث القرشي
</w:t>
      </w:r>
    </w:p>
    <w:p>
      <w:pPr/>
      <w:r>
        <w:rPr/>
        <w:t xml:space="preserve">محمد بن عبد الله بن الأشعث القرشي من أهل إشبيلية؛ يكنى: أبا عبد الله.</w:t>
      </w:r>
    </w:p>
    <w:p/>
    <w:p>
      <w:pPr/>
      <w:r>
        <w:rPr/>
        <w:t xml:space="preserve">كان: يشرك علي بن أبي شيبة في الفتيا، وعقد الوثائق. وكانت له رواية عن مشايخ بلده. ذكره محمد بن عمر بن عبد العزيز. وقال أحمد بن حسن: كان شيخا حافظا للأخبار.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2026-06-27T07:11:11+03:00</dcterms:created>
  <dcterms:modified xsi:type="dcterms:W3CDTF">2026-06-27T07:11:11+03:00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