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نصر بن عيشون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نصر بن عيشون القيسي
</w:t>
      </w:r>
    </w:p>
    <w:p>
      <w:pPr/>
      <w:r>
        <w:rPr/>
        <w:t xml:space="preserve">محمد بن نصر بن عيشون القيسي من أهل قرطبة.</w:t>
      </w:r>
    </w:p>
    <w:p/>
    <w:p>
      <w:pPr/>
      <w:r>
        <w:rPr/>
        <w:t xml:space="preserve">سمع: من ابن وضاح وغيره. وكان: معتنيا بالرأي، حافظا له، عاقدا للوثائق. وكان رجلا صالحا. توفي: سنة خمس عشرة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2026-06-27T05:09:06+03:00</dcterms:created>
  <dcterms:modified xsi:type="dcterms:W3CDTF">2026-06-27T05:09:06+03:00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