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يوسف بن عامر الأندلسي مولى بني أمية
</w:t>
      </w:r>
    </w:p>
    <w:p>
      <w:pPr>
        <w:jc w:val="start"/>
        <w:bidi/>
      </w:pPr>
      <w:r>
        <w:rPr>
          <w:rFonts w:ascii="arial" w:hAnsi="arial" w:eastAsia="arial" w:cs="arial"/>
          <w:sz w:val="28"/>
          <w:szCs w:val="28"/>
          <w:b w:val="1"/>
          <w:bCs w:val="1"/>
          <w:rtl/>
        </w:rPr>
        <w:t xml:space="preserve">محمد بن عمر بن يوسف بن عامر الأندلسي مولى بني أمية
</w:t>
      </w:r>
    </w:p>
    <w:p>
      <w:pPr/>
      <w:r>
        <w:rPr/>
        <w:t xml:space="preserve">محمد بن عمر بن يوسف بن عامر الأندلسي مولى بني أمية يكنى: أبا عبد الله. حدث عن الحارث بن مسكين، وآبن أبي الفياض وقوم من أهل المغرب.</w:t>
      </w:r>
    </w:p>
    <w:p/>
    <w:p>
      <w:pPr/>
      <w:r>
        <w:rPr/>
        <w:t xml:space="preserve">توفي: بمصر يوم الخميس لثلاث خلون من شوال سنة عشر وثلاث مائة. من كتاب: أبي سعيد.</w:t>
      </w:r>
    </w:p>
    <w:p/>
    <w:p>
      <w:pPr/>
      <w:r>
        <w:rPr/>
        <w:t xml:space="preserve">سمع: من أبيه ومن غيره، وكان فقيها: مفتيا بالجزيرة. توفي: سنة إحدى عشرة وثلاث مائة ذكره خالد.</w:t>
      </w:r>
    </w:p>
    <w:p/>
    <w:p/>
    <w:p>
      <w:pPr>
        <w:jc w:val="start"/>
        <w:bidi/>
      </w:pPr>
      <w:r>
        <w:rPr>
          <w:sz w:val="24"/>
          <w:szCs w:val="24"/>
          <w:b w:val="1"/>
          <w:bCs w:val="1"/>
          <w:rtl/>
        </w:rPr>
        <w:t xml:space="preserve">
تاريخ علماء الأندلس،( مكتبة الخانجي - القاهرة،1988،ط 2،ج 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يوسف بن عامر الأندلسي مولى بني أمية يكنى أبا عبد الله
</w:t>
      </w:r>
    </w:p>
    <w:p>
      <w:pPr/>
      <w:r>
        <w:rPr/>
        <w:t xml:space="preserve">محمد بن عمر بن يوسف بن عامر الأندلسي مولى بني أمية يكنى أبا عبد الله </w:t>
      </w:r>
    </w:p>
    <w:p/>
    <w:p>
      <w:pPr/>
      <w:r>
        <w:rPr/>
        <w:t xml:space="preserve">حدث عن الحارث بن مسكين وأبي الطاهر أحمد بن عمرو بن السرح، ومحمد بن عبد الله بن عبد الرحيم البرقي وإبراهيم بن أبي الفياض صاحب أشهب وعن جماعة من أهل المغرب وعن أخيه يحيى. يروى عنه أبو سعيد بن يونس وأبو القاسم حمزة بن محمد بن علي بن محمد بن العباس الكناني المصريان ومحمد بن يحيى الأسواني، وأبو وأحمد عبد الله بن عدي الجرجاني وخالد بن سعد الأندلسي، مات بمصر في يوم الخميس لثلاث خلون من شوال سنة عشر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2026-06-27T05:11:12+03:00</dcterms:created>
  <dcterms:modified xsi:type="dcterms:W3CDTF">2026-06-27T05:11:12+03:00</dcterms:modified>
</cp:coreProperties>
</file>

<file path=docProps/custom.xml><?xml version="1.0" encoding="utf-8"?>
<Properties xmlns="http://schemas.openxmlformats.org/officeDocument/2006/custom-properties" xmlns:vt="http://schemas.openxmlformats.org/officeDocument/2006/docPropsVTypes"/>
</file>