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وليد بن محمد بن عبد الله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وليد بن محمد بن عبد الله بن عبيد
</w:t>
      </w:r>
    </w:p>
    <w:p>
      <w:pPr/>
      <w:r>
        <w:rPr/>
        <w:t xml:space="preserve">محمد بن وليد بن محمد بن عبد الله بن عبيد من أهل قرطبة؛ يكنى: أبا عبد الله، سمع من العتبي وغيره.</w:t>
      </w:r>
    </w:p>
    <w:p/>
    <w:p>
      <w:pPr/>
      <w:r>
        <w:rPr/>
        <w:t xml:space="preserve">ورحل مع أسلم بن عبد العزيز فسمع: من يونس بن عبد الأعلى، والمزني، والربيع المؤذن صاحب الشافعي، ومحمد بن عبد الله بن عبد الحكم، وآبن عبد الرحيم البرقي ونظرائهم. وشارك أسلم في أكثر رجاله.</w:t>
      </w:r>
    </w:p>
    <w:p/>
    <w:p>
      <w:pPr/>
      <w:r>
        <w:rPr/>
        <w:t xml:space="preserve">وكان: حافظا للفقه، عالما بالشروط، مشاورا في الأحكام، وكان متقدما عند أحمد بن محمد بن زياد القاضي، وكانت للأمير عبد الله به عناية، وكان طويل اللسان، كثير الملق.</w:t>
      </w:r>
    </w:p>
    <w:p/>
    <w:p>
      <w:pPr/>
      <w:r>
        <w:rPr/>
        <w:t xml:space="preserve">قال أحمد: كان يضع الأحاديث ويكذب على رسول الله صلى الله عليه وسلم صح ذلك عندي في غير ما حديث. وكان يرفع الأحايث إلى الأمير عبد الله رحمه الله. وقال لي إسماعيل: قال خالد: محمد بن وليد كذاب، وقد روى الناس عنه وسمعوا منه.</w:t>
      </w:r>
    </w:p>
    <w:p/>
    <w:p>
      <w:pPr/>
      <w:r>
        <w:rPr/>
        <w:t xml:space="preserve">قال أحمد: وتوفي: في النصف من ذي القعدة سنة تسع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2026-06-27T05:15:07+03:00</dcterms:created>
  <dcterms:modified xsi:type="dcterms:W3CDTF">2026-06-27T05:15:07+03:00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