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سوار
</w:t>
      </w:r>
    </w:p>
    <w:p>
      <w:pPr>
        <w:jc w:val="start"/>
        <w:bidi/>
      </w:pPr>
      <w:r>
        <w:rPr>
          <w:rFonts w:ascii="arial" w:hAnsi="arial" w:eastAsia="arial" w:cs="arial"/>
          <w:sz w:val="28"/>
          <w:szCs w:val="28"/>
          <w:b w:val="1"/>
          <w:bCs w:val="1"/>
          <w:rtl/>
        </w:rPr>
        <w:t xml:space="preserve">محمد بن عبد الله بن سوار
</w:t>
      </w:r>
    </w:p>
    <w:p>
      <w:pPr/>
      <w:r>
        <w:rPr/>
        <w:t xml:space="preserve">محمد بن عبد الله بن سوار من أهل قرطبة. أخذ عن ابيه. ورحل إلى المشرق فلقى أبا حاتم، والدياشي وغيرهما. وشهد بالبصرة دخول صاحب الزنج بها سنة سبع وخمسين ومائتين. وتوفي: في شهر بيع الأول سنة اثنتين وثلاث مائة. من كتاب: محمد بن حسن.</w:t>
      </w:r>
    </w:p>
    <w:p/>
    <w:p>
      <w:pPr>
        <w:jc w:val="start"/>
        <w:bidi/>
      </w:pPr>
      <w:r>
        <w:rPr>
          <w:sz w:val="24"/>
          <w:szCs w:val="24"/>
          <w:b w:val="1"/>
          <w:bCs w:val="1"/>
          <w:rtl/>
        </w:rPr>
        <w:t xml:space="preserve">
تاريخ علماء الأندلس،( مكتبة الخانجي - القاهرة،1988،ط 2،ج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2026-06-27T03:46:09+03:00</dcterms:created>
  <dcterms:modified xsi:type="dcterms:W3CDTF">2026-06-27T03:46:09+03:00</dcterms:modified>
</cp:coreProperties>
</file>

<file path=docProps/custom.xml><?xml version="1.0" encoding="utf-8"?>
<Properties xmlns="http://schemas.openxmlformats.org/officeDocument/2006/custom-properties" xmlns:vt="http://schemas.openxmlformats.org/officeDocument/2006/docPropsVTypes"/>
</file>