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سليمان بن محمد بن تليد المعافري
</w:t>
      </w:r>
    </w:p>
    <w:p>
      <w:pPr>
        <w:jc w:val="start"/>
        <w:bidi/>
      </w:pPr>
      <w:r>
        <w:rPr>
          <w:rFonts w:ascii="arial" w:hAnsi="arial" w:eastAsia="arial" w:cs="arial"/>
          <w:sz w:val="28"/>
          <w:szCs w:val="28"/>
          <w:b w:val="1"/>
          <w:bCs w:val="1"/>
          <w:rtl/>
        </w:rPr>
        <w:t xml:space="preserve">محمد بن سليمان بن محمد بن تليد المعافري
</w:t>
      </w:r>
    </w:p>
    <w:p>
      <w:pPr/>
      <w:r>
        <w:rPr/>
        <w:t xml:space="preserve">محمد بن سليمان بن محمد بن تليد المعافري من أهل وشقة؛ يكنى: أبا عبد الله - وجد تليد مولى لرجل من معافر -: وكان مولده بسرقسطة ومات بها. روى عن محمد بن أحمد العتبى، وابن مطروح وغيرهما، ورحل فسمع: من سحنون بن سعيد، وقيل: أنه دخل العراق.</w:t>
      </w:r>
    </w:p>
    <w:p/>
    <w:p>
      <w:pPr/>
      <w:r>
        <w:rPr/>
        <w:t xml:space="preserve">وكان: مفتي أهل موضعه، وإليه كانت الرحلة في وقته. وكان: رجلا صالحا وولى: قضاء وشقة. وكان: يذهب في الأشربة مذهب العراقيين. وكان: شديد العصبية للمولدين.</w:t>
      </w:r>
    </w:p>
    <w:p/>
    <w:p>
      <w:pPr/>
      <w:r>
        <w:rPr/>
        <w:t xml:space="preserve">وتوفي: سنة خمس وتسعين ومائتين. ذكر تاريخ وفاته وبعض أمره: ابن حارث. وأخبرني عبد الله بن محمد الثغري ببعض ذلك.</w:t>
      </w:r>
    </w:p>
    <w:p/>
    <w:p>
      <w:pPr/>
      <w:r>
        <w:rPr/>
        <w:t xml:space="preserve">وقرأت بخط بعض أصحابنا عن سعيد بن فحلون قال: مات محمد بن تليد سنة: ست وتسعين. وقال الرازي: توفي بوشقة في شعبان سنة ست وتسعين.</w:t>
      </w:r>
    </w:p>
    <w:p/>
    <w:p/>
    <w:p>
      <w:pPr>
        <w:jc w:val="start"/>
        <w:bidi/>
      </w:pPr>
      <w:r>
        <w:rPr>
          <w:sz w:val="24"/>
          <w:szCs w:val="24"/>
          <w:b w:val="1"/>
          <w:bCs w:val="1"/>
          <w:rtl/>
        </w:rPr>
        <w:t xml:space="preserve">
تاريخ علماء الأندلس،( مكتبة الخانجي - القاهرة،1988،ط 2،ج 2،ص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محمد بن تليد المعافري
</w:t>
      </w:r>
    </w:p>
    <w:p>
      <w:pPr/>
      <w:r>
        <w:rPr/>
        <w:t xml:space="preserve">محمد بن سليمان بن محمد بن تليد المعافري يكنى أبا عبد الله روى عن العتبي وابن مطروح وابن مزين وعبد الله بن خالد وأبي زيد وسمع بسرقسطة من يحيى وأحمد ابني محمد بن عجلان ومن محمد بن الخشاب ويروي عن يونس وبني عبد الحكم ورحل إلى مكة وسمع بها وقيل إنه دخل العراق. وكان مفتي موضعه وإليه كانت الرحلة في وقته وكان رجلا صالحا.</w:t>
      </w:r>
    </w:p>
    <w:p/>
    <w:p>
      <w:pPr/>
      <w:r>
        <w:rPr/>
        <w:t xml:space="preserve">مسألة: وكان يذهب في الأشربة مذهب أهل العراق وكان رأس فقهاء أهل الثغر المقدم فيهم يقر له بذلك الجميع ويقفون عند أمره ولا يعدلون عن فتياه. ولي قضاء سرقسطة وقضاء وشقة. توفي سنة خمس وتسعين وقيل سنة ست وتسعين ومائتين ولي ابنه أحمد قضاء بلده بعد أربعين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2026-06-27T03:52:27+03:00</dcterms:created>
  <dcterms:modified xsi:type="dcterms:W3CDTF">2026-06-27T03:52:27+03:00</dcterms:modified>
</cp:coreProperties>
</file>

<file path=docProps/custom.xml><?xml version="1.0" encoding="utf-8"?>
<Properties xmlns="http://schemas.openxmlformats.org/officeDocument/2006/custom-properties" xmlns:vt="http://schemas.openxmlformats.org/officeDocument/2006/docPropsVTypes"/>
</file>