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الواحد
</w:t>
      </w:r>
    </w:p>
    <w:p>
      <w:pPr/>
      <w:r>
        <w:rPr/>
        <w:t xml:space="preserve">محمد بن عبد الواحد من أهل طليطلة؛ يكنى: أبا محمد. رحل فلقي سحنون بن سعيد. قال خالد: توفي سنة أربع وستين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2026-06-27T02:27:53+03:00</dcterms:created>
  <dcterms:modified xsi:type="dcterms:W3CDTF">2026-06-27T02:27:53+03:00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