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فرقد بن عون العدواني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فرقد بن عون العدواني
</w:t>
      </w:r>
    </w:p>
    <w:p>
      <w:pPr/>
      <w:r>
        <w:rPr/>
        <w:t xml:space="preserve">محمد بن فرقد بن عون العدواني من أهل سرقسطة. حدث. ذكره: أبو سعيد.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فرقد بن عون العدواني وفي موضع آخر المعافري
</w:t>
      </w:r>
    </w:p>
    <w:p>
      <w:pPr/>
      <w:r>
        <w:rPr/>
        <w:t xml:space="preserve">محمد بن فرقد بن عون العدواني وفي موضع آخر المعافري </w:t>
      </w:r>
    </w:p>
    <w:p/>
    <w:p>
      <w:pPr/>
      <w:r>
        <w:rPr/>
        <w:t xml:space="preserve">سرقسطي محدث ذكره أبو سعيد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2026-06-27T02:38:36+03:00</dcterms:created>
  <dcterms:modified xsi:type="dcterms:W3CDTF">2026-06-27T02:38:36+03:00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