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بن إبراهيم بن عيسى بن حيويه الكناني
</w:t>
      </w:r>
    </w:p>
    <w:p>
      <w:pPr>
        <w:jc w:val="start"/>
        <w:bidi/>
      </w:pPr>
      <w:r>
        <w:rPr>
          <w:rFonts w:ascii="arial" w:hAnsi="arial" w:eastAsia="arial" w:cs="arial"/>
          <w:sz w:val="28"/>
          <w:szCs w:val="28"/>
          <w:b w:val="1"/>
          <w:bCs w:val="1"/>
          <w:rtl/>
        </w:rPr>
        <w:t xml:space="preserve">عيسى بن محمد بن إبراهيم بن عيسى بن حيويه الكناني
</w:t>
      </w:r>
    </w:p>
    <w:p>
      <w:pPr/>
      <w:r>
        <w:rPr/>
        <w:t xml:space="preserve">عيسى بن محمد بن إبراهيم بن عيسى بن حيويه الكناني من أهل قرطبة؛ يكنى: أبا الأصبغ.</w:t>
      </w:r>
    </w:p>
    <w:p/>
    <w:p>
      <w:pPr/>
      <w:r>
        <w:rPr/>
        <w:t xml:space="preserve">سمع: من أبيه، ومن ابن أيمن، وقاسم بن أصبغ. وكان: يشاور في الأحكام إلى أن ولي محمد بن إسحاق بن السليم القضاء فترك مشاورته. وكان له حظ من علم الأدب، ونصيب من قرض الشعر، ولم يكن له تقدم في الفقه والحديث: وكان: خارجا من طبقة أهل العلم، متشبها بأهل الدنيا. لم يؤخذ عنه، ولا كان لذلك أهلا. توفي: يوم الأحد لأربع خلون من ذي القعدة سنة اربع وسبعين وثلاث مائة.</w:t>
      </w:r>
    </w:p>
    <w:p/>
    <w:p/>
    <w:p>
      <w:pPr>
        <w:jc w:val="start"/>
        <w:bidi/>
      </w:pPr>
      <w:r>
        <w:rPr>
          <w:sz w:val="24"/>
          <w:szCs w:val="24"/>
          <w:b w:val="1"/>
          <w:bCs w:val="1"/>
          <w:rtl/>
        </w:rPr>
        <w:t xml:space="preserve">
تاريخ علماء الأندلس،( مكتبة الخانجي - القاهرة،1988،ط 2،ج 1،ص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2026-06-26T22:02:54+03:00</dcterms:created>
  <dcterms:modified xsi:type="dcterms:W3CDTF">2026-06-26T22:02:54+03:00</dcterms:modified>
</cp:coreProperties>
</file>

<file path=docProps/custom.xml><?xml version="1.0" encoding="utf-8"?>
<Properties xmlns="http://schemas.openxmlformats.org/officeDocument/2006/custom-properties" xmlns:vt="http://schemas.openxmlformats.org/officeDocument/2006/docPropsVTypes"/>
</file>