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بن تميم بن علاء بن عاصم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بن تميم بن علاء بن عاصم التميمي
</w:t>
      </w:r>
    </w:p>
    <w:p>
      <w:pPr/>
      <w:r>
        <w:rPr/>
        <w:t xml:space="preserve">علاء بن تميم بن علاء بن عاصم التميمي أصله من أستة، وسكن إشبيلية. وكان: يخلف صهيب بن منيع القاضي بها.</w:t>
      </w:r>
    </w:p>
    <w:p/>
    <w:p>
      <w:pPr/>
      <w:r>
        <w:rPr/>
        <w:t xml:space="preserve">سمع: من أبيه، ومن ابن أبي شيبة الإشبيلي وغيره. وتوفي بها: سنة سبع ومائتين أو نحوها. أخبرني بذلك. ابنه يحيى بن العلاء.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2026-06-26T22:02:07+03:00</dcterms:created>
  <dcterms:modified xsi:type="dcterms:W3CDTF">2026-06-26T22:02:07+03:00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