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عبيد الله بن سعيد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عبيد الله بن سعيد العتقي
</w:t>
      </w:r>
    </w:p>
    <w:p>
      <w:pPr/>
      <w:r>
        <w:rPr/>
        <w:t xml:space="preserve">عمران بن عبيد الله بن سعيد العتقي من أهل قرطبة؛ يكنى: أبا محمد، ويعرف: بابن قلبيلش.</w:t>
      </w:r>
    </w:p>
    <w:p/>
    <w:p>
      <w:pPr/>
      <w:r>
        <w:rPr/>
        <w:t xml:space="preserve">سمع: محمد بن وضاح، والخشني. وكان: من متأخري أصحاب ابن وضاح. حدث عنه محمد بن أحمد بن مفرج، وأحمد بن عون الله وغيرهما.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2026-06-26T20:38:50+03:00</dcterms:created>
  <dcterms:modified xsi:type="dcterms:W3CDTF">2026-06-26T20:38:50+03:00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