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غالب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غالب الأسدي
</w:t>
      </w:r>
    </w:p>
    <w:p>
      <w:pPr/>
      <w:r>
        <w:rPr/>
        <w:t xml:space="preserve">بشر بن غالب الأسدي. عن الزهري.</w:t>
      </w:r>
    </w:p>
    <w:p/>
    <w:p>
      <w:pPr/>
      <w:r>
        <w:rPr/>
        <w:t xml:space="preserve">قال الأزدي: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غالب الأسدي
</w:t>
      </w:r>
    </w:p>
    <w:p>
      <w:pPr/>
      <w:r>
        <w:rPr/>
        <w:t xml:space="preserve">بشر بن غالب الأسدي: عن الزهري،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غالب أبو مالك الأسدي
</w:t>
      </w:r>
    </w:p>
    <w:p>
      <w:pPr/>
      <w:r>
        <w:rPr/>
        <w:t xml:space="preserve">بشر بن غالب أبو مالك الأسدي </w:t>
      </w:r>
    </w:p>
    <w:p/>
    <w:p>
      <w:pPr/>
      <w:r>
        <w:rPr/>
        <w:t xml:space="preserve">يروي عن الزهري قال الأزدي ضعيف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2026-05-17T14:58:22+03:00</dcterms:created>
  <dcterms:modified xsi:type="dcterms:W3CDTF">2026-05-17T14:58:22+03:00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