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يحيى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يحيى بن إدريس
</w:t>
      </w:r>
    </w:p>
    <w:p>
      <w:pPr/>
      <w:r>
        <w:rPr/>
        <w:t xml:space="preserve">عبيد الله بن يحيى بن إدريس من أهل قرطبة؛ يكنى: أبا عثمان. سمع: من عبيد الله بن يحيى، وسعيد بن عثمان الأعناقي، ومحمد بن عبد الله بن قاسم، ومحمد بن عمر بن لبابة، وأسلم بن عبد العزيز، وأحمد بن خالد وغيرهم جماعة.</w:t>
      </w:r>
    </w:p>
    <w:p/>
    <w:p>
      <w:pPr/>
      <w:r>
        <w:rPr/>
        <w:t xml:space="preserve">وكان: متفننا في ضروب العلم، وكان الشعر أشهر أدواته لم يتقدمه فيه أحد في وقته مع معرفته بالآثار، وجمعه السنن، وحفظه للغريب والمثل. وكان: عالما متواضعا، شريفا بنفسه وبسلفه. ولي أحكام الشرطة ثم ولي الوزارة فما زادته هذه الخطط الرفيعة إلا تواضعا وفضلا، وكان: يؤذن في مسجده وهو وزير. أخبرني من سمعه مرات. كتب الناس عنه كثيرا وسمعوا منه.</w:t>
      </w:r>
    </w:p>
    <w:p/>
    <w:p>
      <w:pPr/>
      <w:r>
        <w:rPr/>
        <w:t xml:space="preserve">وكان: ثقة وتوفي (رحمه الله): في انسلاخ ذي القعدة سنة اثنتين وخمسين وثلاث مائة قبل وفاة خالد بسبعة أيام. أخبرني بذلك: إسماعيل وغيره ممن 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يحيى بن إدريس، الوزير أبو عثمان
</w:t>
      </w:r>
    </w:p>
    <w:p>
      <w:pPr/>
      <w:r>
        <w:rPr/>
        <w:t xml:space="preserve">عبيد الله بن يحيى بن إدريس، الوزير أبو عثمان </w:t>
      </w:r>
    </w:p>
    <w:p/>
    <w:p>
      <w:pPr/>
      <w:r>
        <w:rPr/>
        <w:t xml:space="preserve">كان وافر الأدب، وكثير الشعر جليلاً في أيام عبد الرحمن الناصر، ذكره أحمد بن فرج، وأنشد له:</w:t>
      </w:r>
    </w:p>
    <w:p/>
    <w:p>
      <w:pPr>
        <w:jc w:val="center"/>
      </w:pPr>
      <w:r>
        <w:rPr>
          <w:color w:val="ff0000"/>
        </w:rPr>
        <w:t xml:space="preserve">تخلت من الورد الأنيق حدائقه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وبان حميد الأنس والعهد رائقه</w:t>
      </w:r>
    </w:p>
    <w:p/>
    <w:p>
      <w:pPr>
        <w:jc w:val="center"/>
      </w:pPr>
      <w:r>
        <w:rPr>
          <w:color w:val="ff0000"/>
        </w:rPr>
        <w:t xml:space="preserve">أقام كرجع الطرف لم يشف غلة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يرو مشتاق الجوانح شائقه</w:t>
      </w:r>
    </w:p>
    <w:p/>
    <w:p>
      <w:pPr>
        <w:jc w:val="center"/>
      </w:pPr>
      <w:r>
        <w:rPr>
          <w:color w:val="ff0000"/>
        </w:rPr>
        <w:t xml:space="preserve">فما كان إلا الطيف زار مسلماً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فسر ملاقيه وسيئ مفارقه</w:t>
      </w:r>
    </w:p>
    <w:p/>
    <w:p>
      <w:pPr>
        <w:jc w:val="center"/>
      </w:pPr>
      <w:r>
        <w:rPr>
          <w:color w:val="ff0000"/>
        </w:rPr>
        <w:t xml:space="preserve">على الورد من إلف التصابي تحية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صدمت ألف التصابي علائقه</w:t>
      </w:r>
    </w:p>
    <w:p/>
    <w:p>
      <w:pPr>
        <w:jc w:val="center"/>
      </w:pPr>
      <w:r>
        <w:rPr>
          <w:color w:val="ff0000"/>
        </w:rPr>
        <w:t xml:space="preserve">ويهنى الخدود الناضرات انفرادها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برود الحياء المستجد شقائقه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2026-06-26T13:24:33+03:00</dcterms:created>
  <dcterms:modified xsi:type="dcterms:W3CDTF">2026-06-26T13:24:33+03:00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