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موسى بن إبراهيم بن مسلم بن عبد الله بن خالد بن يزيد ابن عمار بن عبيد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موسى بن إبراهيم بن مسلم بن عبد الله بن خالد بن يزيد ابن عمار بن عبيد الغافقي
</w:t>
      </w:r>
    </w:p>
    <w:p>
      <w:pPr/>
      <w:r>
        <w:rPr/>
        <w:t xml:space="preserve">عبيد الله بن موسى بن إبراهيم بن مسلم بن عبد الله بن خالد بن يزيد ابن عمار بن عبيد الغافقي من أهل قرطبة. قال أحمد: استقضى الإمام الحكم بن هشام عبيد الله بن موسى بعد الفرج بن كنانة سنة إحدى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2026-06-26T13:35:36+03:00</dcterms:created>
  <dcterms:modified xsi:type="dcterms:W3CDTF">2026-06-26T13:35:36+03:00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