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داود
</w:t>
      </w:r>
    </w:p>
    <w:p>
      <w:pPr>
        <w:jc w:val="start"/>
        <w:bidi/>
      </w:pPr>
      <w:r>
        <w:rPr>
          <w:rFonts w:ascii="arial" w:hAnsi="arial" w:eastAsia="arial" w:cs="arial"/>
          <w:sz w:val="28"/>
          <w:szCs w:val="28"/>
          <w:b w:val="1"/>
          <w:bCs w:val="1"/>
          <w:rtl/>
        </w:rPr>
        <w:t xml:space="preserve">عبد الله بن داود
</w:t>
      </w:r>
    </w:p>
    <w:p>
      <w:pPr/>
      <w:r>
        <w:rPr/>
        <w:t xml:space="preserve">عبد الله بن داود من أهل قرطبة؛ يكنى: أبا محمد. شيخ. سمع: من محمد بن محمد بن عمر بن لبابة، وأحمد بن خالد، ومحمد بن عبد الملك، وعثمان بن أبي زيد ومحمد بن قاسم، وعبد الله بن يونس، والحسن بن سعد، وقاسم بن أصبغ وغيرهم.</w:t>
      </w:r>
    </w:p>
    <w:p/>
    <w:p>
      <w:pPr/>
      <w:r>
        <w:rPr/>
        <w:t xml:space="preserve">سمعت أبا بكر العباس بن أصبغ يثني عليه، ويشهد له بالسماع. وكان: رجلا صالحا. كتب عنه بعض أصحابنا وفاتني. توفي (رحمه الله): في شوال سنة ست وسبعين وثلاث مائة.</w:t>
      </w:r>
    </w:p>
    <w:p/>
    <w:p/>
    <w:p>
      <w:pPr>
        <w:jc w:val="start"/>
        <w:bidi/>
      </w:pPr>
      <w:r>
        <w:rPr>
          <w:sz w:val="24"/>
          <w:szCs w:val="24"/>
          <w:b w:val="1"/>
          <w:bCs w:val="1"/>
          <w:rtl/>
        </w:rPr>
        <w:t xml:space="preserve">
تاريخ علماء الأندلس،( مكتبة الخانجي - القاهرة،1988،ط 2،ج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2026-06-26T12:08:35+03:00</dcterms:created>
  <dcterms:modified xsi:type="dcterms:W3CDTF">2026-06-26T12:08:35+03:00</dcterms:modified>
</cp:coreProperties>
</file>

<file path=docProps/custom.xml><?xml version="1.0" encoding="utf-8"?>
<Properties xmlns="http://schemas.openxmlformats.org/officeDocument/2006/custom-properties" xmlns:vt="http://schemas.openxmlformats.org/officeDocument/2006/docPropsVTypes"/>
</file>