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محمد الأنصاري
</w:t>
      </w:r>
    </w:p>
    <w:p>
      <w:pPr>
        <w:jc w:val="start"/>
        <w:bidi/>
      </w:pPr>
      <w:r>
        <w:rPr>
          <w:rFonts w:ascii="arial" w:hAnsi="arial" w:eastAsia="arial" w:cs="arial"/>
          <w:sz w:val="28"/>
          <w:szCs w:val="28"/>
          <w:b w:val="1"/>
          <w:bCs w:val="1"/>
          <w:rtl/>
        </w:rPr>
        <w:t xml:space="preserve">عبد الله بن محمد الأنصاري
</w:t>
      </w:r>
    </w:p>
    <w:p>
      <w:pPr/>
      <w:r>
        <w:rPr/>
        <w:t xml:space="preserve">عبد الله بن محمد الأنصاري المعروف: بابن واقزان. من أهل قرطبة؛ يكنى: أبا محمد.</w:t>
      </w:r>
    </w:p>
    <w:p/>
    <w:p>
      <w:pPr/>
      <w:r>
        <w:rPr/>
        <w:t xml:space="preserve">سمع: من ابن وضاح، والخشني محمد بن عبد السلام وغيرهما، وكان: حافظا للمسائل والرأي، عاقدا للشروط متقدما فيها، قال لي أبو أيوب سليمان بن أيوب: كان ابن واقزان يضرب على الخطوط في الشهادات، ويدلس في العقود. شهد بذلك مرة وثانية، فأوصى إليه أسلم بن عبد العزيز القاضي أن يلتزم بيته ويترك الوثائن والشهادات والفتيا، فلم يزل كذلك إلى أن توفي. قال خالد: توفي سنة عشرين وثلاث مائة.</w:t>
      </w:r>
    </w:p>
    <w:p/>
    <w:p/>
    <w:p>
      <w:pPr>
        <w:jc w:val="start"/>
        <w:bidi/>
      </w:pPr>
      <w:r>
        <w:rPr>
          <w:sz w:val="24"/>
          <w:szCs w:val="24"/>
          <w:b w:val="1"/>
          <w:bCs w:val="1"/>
          <w:rtl/>
        </w:rPr>
        <w:t xml:space="preserve">
تاريخ علماء الأندلس،( مكتبة الخانجي - القاهرة،1988،ط 2،ج 1،ص 264)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2026-06-26T09:49:59+03:00</dcterms:created>
  <dcterms:modified xsi:type="dcterms:W3CDTF">2026-06-26T09:49:59+03:00</dcterms:modified>
</cp:coreProperties>
</file>

<file path=docProps/custom.xml><?xml version="1.0" encoding="utf-8"?>
<Properties xmlns="http://schemas.openxmlformats.org/officeDocument/2006/custom-properties" xmlns:vt="http://schemas.openxmlformats.org/officeDocument/2006/docPropsVTypes"/>
</file>