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جعفر
</w:t>
      </w:r>
    </w:p>
    <w:p>
      <w:pPr/>
      <w:r>
        <w:rPr/>
        <w:t xml:space="preserve">عبد الله بن محمد بن جعفر من أهل قرطبة؛ وكان يسكن ناحية شبلار. روى عنه ابن عبد البر، وأبو محمد الباجي حكايات.</w:t>
      </w:r>
    </w:p>
    <w:p/>
    <w:p>
      <w:pPr/>
      <w:r>
        <w:rPr/>
        <w:t xml:space="preserve">أخبرنا أبو محمد الباجي؛ قال: قال لي عبد الله بن محمد بن جعفر: رأيت يحيى ابن يحيى، نازلا عن دابته، ماشيا إلى الجامع، يوم جمعة: وعليه عمامة ورداء متين وأنا أحتس دابة أبي. قال لنا أبو محمد: حملني إلى هذا الشيخ أبو محمد بن أخي ربيع.</w:t>
      </w:r>
    </w:p>
    <w:p/>
    <w:p>
      <w:pPr/>
      <w:r>
        <w:rPr/>
        <w:t xml:space="preserve">قال ابن عبد البر: توفي عبد الله بن محمد بن جعفر (رحمه الله) ليلة الخميس لسبع ليال بقين من ذي القعدة سنة تسعة عشرة وثلاث مائة.</w:t>
      </w:r>
    </w:p>
    <w:p/>
    <w:p>
      <w:pPr/>
      <w:r>
        <w:rPr/>
        <w:t xml:space="preserve">ودفن يوم الجمعة بعد صلاة العصر بمقبرة بني العباس، وصلى عليه القاضي أحمد ابن بقي. وكان: أخبرني أنه ولد سنة عشرين ومائتين، وأنه رأى يحيى بن يحيى، وعبد الملك بن حبيب، وسعيد بن حسان وأدركهم.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2026-06-26T09:49:12+03:00</dcterms:created>
  <dcterms:modified xsi:type="dcterms:W3CDTF">2026-06-26T09:49:12+03:00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