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 بن 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وزير
</w:t>
      </w:r>
    </w:p>
    <w:p>
      <w:pPr/>
      <w:r>
        <w:rPr/>
        <w:t xml:space="preserve">عبد الله بن إبراهيم بن وزير من أهل قرطبة. رحل ودخل العراق وسمع من جماعة بها.</w:t>
      </w:r>
    </w:p>
    <w:p/>
    <w:p>
      <w:pPr/>
      <w:r>
        <w:rPr/>
        <w:t xml:space="preserve">وسمع بمصر: من الحارث بن مسكين وأبي الطاهر أحمد بن عمرو بن السرح. وبأفريقية: من سحنون بن سعيد. وتوفي: في آخر أيام الأمير محمد رحمه الله.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2026-06-26T07:26:56+03:00</dcterms:created>
  <dcterms:modified xsi:type="dcterms:W3CDTF">2026-06-26T07:26:56+03:00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