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الصباح بن عبد الرحمن بن الفضل بن عميرة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الصباح بن عبد الرحمن بن الفضل بن عميرة العتقي
</w:t>
      </w:r>
    </w:p>
    <w:p>
      <w:pPr/>
      <w:r>
        <w:rPr/>
        <w:t xml:space="preserve">الصباح بن عبد الرحمن بن الفضل بن عميرة العتقي: من أهل مرسية؛ يكنى أبا الغصن. روى عن يحيى. ورحل فلقى بالقيروان: سحنون بن سعيد، ولقى بمصر: أصبغ بن الفرج وسمع منه، وأقام عنده زمانا؛ ثم انصرف فكان يرحل إليه للسماع والتفقه.</w:t>
      </w:r>
    </w:p>
    <w:p/>
    <w:p>
      <w:pPr/>
      <w:r>
        <w:rPr/>
        <w:t xml:space="preserve">سمع منه حفص بن محمد بن حفص وغيره وعمر عمرا طويلا. بلغني أنه توفي وهو ابن مائة وثمانية عشر عاما.</w:t>
      </w:r>
    </w:p>
    <w:p/>
    <w:p>
      <w:pPr/>
      <w:r>
        <w:rPr/>
        <w:t xml:space="preserve">كتب إلينا وليد بن عبد الملك يذكر: أنه توفي: لعشر مضين من المحرم سنة أربع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الصباح بن عبد الرحمن بن الفضل بن الفضل بن عميرة الكناني ثم العتقي
</w:t>
      </w:r>
    </w:p>
    <w:p>
      <w:pPr/>
      <w:r>
        <w:rPr/>
        <w:t xml:space="preserve">الصباح بن عبد الرحمن بن الفضل بن الفضل بن عميرة الكناني ثم العتقي </w:t>
      </w:r>
    </w:p>
    <w:p/>
    <w:p>
      <w:pPr/>
      <w:r>
        <w:rPr/>
        <w:t xml:space="preserve">أندلسي، يكنى أبا الغصن، روى عن يحيى بن يحيى الليثي، وأصبغ بن الفرج بن سعيد بن نافع الفقيه، وأبي مصعب الزهري، ويحيى بن بكر، ذكره الخشني محمد بن حارث، وقال: توفى سنة خمس وتسعين ومائتين، وهو ابن خمس ومائة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2026-06-26T06:24:14+03:00</dcterms:created>
  <dcterms:modified xsi:type="dcterms:W3CDTF">2026-06-26T06:24:14+03:00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