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المعافري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المعافري الأزدي
</w:t>
      </w:r>
    </w:p>
    <w:p>
      <w:pPr/>
      <w:r>
        <w:rPr/>
        <w:t xml:space="preserve">سليمان بن سليمان المعافري الأزدي من أهل مالقة؛ يكنى: أبا أيوب.</w:t>
      </w:r>
    </w:p>
    <w:p/>
    <w:p>
      <w:pPr/>
      <w:r>
        <w:rPr/>
        <w:t xml:space="preserve">سمع: من محمد بن فطيس الألبيري وغيره. وكان: رجلا خيارا. حدث.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سليمان، وقيل ابن أبي سليمان المعافري المالقي
</w:t>
      </w:r>
    </w:p>
    <w:p>
      <w:pPr/>
      <w:r>
        <w:rPr/>
        <w:t xml:space="preserve">سليمان بن سليمان، وقيل ابن أبي سليمان المعافري المالقي </w:t>
      </w:r>
    </w:p>
    <w:p/>
    <w:p>
      <w:pPr/>
      <w:r>
        <w:rPr/>
        <w:t xml:space="preserve">من أهل مالقة،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2026-06-24T02:53:21+03:00</dcterms:created>
  <dcterms:modified xsi:type="dcterms:W3CDTF">2026-06-24T02:53:21+03:00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