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إسماعيل مولى جذام، مولى لآل أخطل الجذاميين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إسماعيل مولى جذام، مولى لآل أخطل الجذاميين
</w:t>
      </w:r>
    </w:p>
    <w:p>
      <w:pPr/>
      <w:r>
        <w:rPr/>
        <w:t xml:space="preserve">سعدون بن إسماعيل مولى جذام، مولى لآل أخطل الجذاميين من أهل رية؛ يكنى: أبا عثمان.</w:t>
      </w:r>
    </w:p>
    <w:p/>
    <w:p>
      <w:pPr/>
      <w:r>
        <w:rPr/>
        <w:t xml:space="preserve">سمع: من محمد بن وضاح، والخشني، وكان عالما بالفرائض وآختلاف الناس فيها، مع العلم باللغة، والشعر. ضابطا، حسن التقييد لما كتب.</w:t>
      </w:r>
    </w:p>
    <w:p/>
    <w:p>
      <w:pPr/>
      <w:r>
        <w:rPr/>
        <w:t xml:space="preserve">وكان: زاهدا ورعا متنقلا؛ لم ينكح ولا تسرا، ولا اشتغل بشيء من الدنيا.</w:t>
      </w:r>
    </w:p>
    <w:p/>
    <w:p>
      <w:pPr/>
      <w:r>
        <w:rPr/>
        <w:t xml:space="preserve">توفي (رحمه الله): سنة خمس وتسعين ومائتين. ذكره قاسم بن سعدان، وقال: كان (أي: سعدون) . من كتاب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إسماعيل
</w:t>
      </w:r>
    </w:p>
    <w:p>
      <w:pPr/>
      <w:r>
        <w:rPr/>
        <w:t xml:space="preserve">سعدون بن إسماعيل </w:t>
      </w:r>
    </w:p>
    <w:p/>
    <w:p>
      <w:pPr/>
      <w:r>
        <w:rPr/>
        <w:t xml:space="preserve">مولى جذام الري، من أهل رية، مات بالأندلس سنة خمس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2026-06-24T02:53:42+03:00</dcterms:created>
  <dcterms:modified xsi:type="dcterms:W3CDTF">2026-06-24T02:53:42+03:00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