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مسلمة بن محمد بن سعيد بن تبري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مسلمة بن محمد بن سعيد بن تبري
</w:t>
      </w:r>
    </w:p>
    <w:p>
      <w:pPr/>
      <w:r>
        <w:rPr/>
        <w:t xml:space="preserve">سعيد بن محمد بن مسلمة بن محمد بن سعيد بن تبري من أهل قرطبة؛ يكنى: أبا بكر.</w:t>
      </w:r>
    </w:p>
    <w:p/>
    <w:p>
      <w:pPr/>
      <w:r>
        <w:rPr/>
        <w:t xml:space="preserve">سمع: من قاسم بن أصبغ، ومن عمه خطاب بن مسلمة، وكان: حليما طاهرا وولي قضاء قرمونة، وتصرف في الأمانة. وتوفي: ليلة الجمعة للنصف من جمادي الأولى سنة ست وثمانين وثلاث مائة، ودفن يوم الجمعة صلاة العصر بمقبرة الربض وصلى عليه أخو مسلمة الزاهد.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2026-06-24T01:38:41+03:00</dcterms:created>
  <dcterms:modified xsi:type="dcterms:W3CDTF">2026-06-24T01:38:41+03:00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