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مخارق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مخارق بن حسان
</w:t>
      </w:r>
    </w:p>
    <w:p>
      <w:pPr/>
      <w:r>
        <w:rPr/>
        <w:t xml:space="preserve">سعيد بن مخارق بن حسان ومخارق؛ يكنى: أبا المهنا من أهل إلبيرة؛ يكنى: أبا عثمان.</w:t>
      </w:r>
    </w:p>
    <w:p/>
    <w:p>
      <w:pPr/>
      <w:r>
        <w:rPr/>
        <w:t xml:space="preserve">سمع: من محمد بن فطيس بإلبيرة، ومن فضل بن سلمة ببجانة. وكان: خطيبا بليغا، وعقد له على بني عمه وعلى الخطابة في منابر إلبيرة كلها، وصار إلى ضحبة السلطان فخرج عن طبقته.</w:t>
      </w:r>
    </w:p>
    <w:p/>
    <w:p>
      <w:pPr/>
      <w:r>
        <w:rPr/>
        <w:t xml:space="preserve">توفي: ببرجة سنة سبع وثلاثين، أو ثمان وثلاثين وثلاث مائة. أخبرني بذلك: علي بن عمر بن نجيح الإلبيري.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2026-06-24T00:18:33+03:00</dcterms:created>
  <dcterms:modified xsi:type="dcterms:W3CDTF">2026-06-24T00:18:33+03:00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