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العلوي
</w:t>
      </w:r>
    </w:p>
    <w:p>
      <w:pPr/>
      <w:r>
        <w:rPr/>
        <w:t xml:space="preserve">ابن العلوي  اسماعيل بن عبد الله بن عبد الرحمن، الشرف العلوي الزبيدي، المعروف بابن العلوي: وزير ن يماني، من أهل زبيد. ولد ونشأ باليمن. وكان كاتبا مهرا وسيفا باترا (كما يقال السخاوي) استوزره المنصور ثم الاشرف (من بني رسول) ونكبه الظاهر (الرسولي) سنة 883 هـ ، فهرب إلى ممة. وتوفي بها، عن نحو خمسين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2026-07-05T11:19:15+03:00</dcterms:created>
  <dcterms:modified xsi:type="dcterms:W3CDTF">2026-07-05T11:19:15+03:00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