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سمويه
</w:t>
      </w:r>
    </w:p>
    <w:p>
      <w:pPr>
        <w:jc w:val="start"/>
        <w:bidi/>
      </w:pPr>
      <w:r>
        <w:rPr>
          <w:rFonts w:ascii="arial" w:hAnsi="arial" w:eastAsia="arial" w:cs="arial"/>
          <w:sz w:val="28"/>
          <w:szCs w:val="28"/>
          <w:b w:val="1"/>
          <w:bCs w:val="1"/>
          <w:rtl/>
        </w:rPr>
        <w:t xml:space="preserve">سمويه
</w:t>
      </w:r>
    </w:p>
    <w:p>
      <w:pPr/>
      <w:r>
        <w:rPr/>
        <w:t xml:space="preserve">سمويه  اسماعيل بن عبد الله بن مسعود العبدي الاصبهاني، أبو بشر: حافظ متقن، من أهل اصبهان. رحل في طلب الحديث رحلة واسعة. يلقب بسمويه (او سمويه، بهاء غير منقطة). له (الفوائد) في الحديث، ثمانية اجزاء.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سمويه أبو بشر إسماعيل بن عبد الله الأصبهاني
</w:t>
      </w:r>
    </w:p>
    <w:p>
      <w:pPr/>
      <w:r>
        <w:rPr/>
        <w:t xml:space="preserve">سمويه أبو بشر إسماعيل بن عبد الله الأصبهاني الإمام، الحافظ، الثبت، الرحال، الفقيه، أبو بشر إسماعيل بن عبد الله بن مسعود بن جبير العبدي، الأصبهاني، سمويه، صاحب تلك الأجزاء الفوائد، التي تنبئ بحفظه وسعة علمه.</w:t>
      </w:r>
    </w:p>
    <w:p/>
    <w:p>
      <w:pPr/>
      <w:r>
        <w:rPr/>
        <w:t xml:space="preserve">ولد: في حدود التسعين ومائة.</w:t>
      </w:r>
    </w:p>
    <w:p/>
    <w:p>
      <w:pPr/>
      <w:r>
        <w:rPr/>
        <w:t xml:space="preserve">وسمع بالكوفة من: أبي نعيم الملائي، وطبقته.</w:t>
      </w:r>
    </w:p>
    <w:p/>
    <w:p>
      <w:pPr/>
      <w:r>
        <w:rPr/>
        <w:t xml:space="preserve">وبدمشق من: أبي مسهر الغساني، وأقرانه.</w:t>
      </w:r>
    </w:p>
    <w:p/>
    <w:p>
      <w:pPr/>
      <w:r>
        <w:rPr/>
        <w:t xml:space="preserve">وبحمص من: علي بن عياش، وأبي اليمان، وعدة.</w:t>
      </w:r>
    </w:p>
    <w:p/>
    <w:p>
      <w:pPr/>
      <w:r>
        <w:rPr/>
        <w:t xml:space="preserve">وبمكة من: الحميدي.</w:t>
      </w:r>
    </w:p>
    <w:p/>
    <w:p>
      <w:pPr/>
      <w:r>
        <w:rPr/>
        <w:t xml:space="preserve">وبتنيس من: عبد الله بن يوسف.</w:t>
      </w:r>
    </w:p>
    <w:p/>
    <w:p>
      <w:pPr/>
      <w:r>
        <w:rPr/>
        <w:t xml:space="preserve">وبمصر من: سعيد بن أبي مريم، وأمثاله.</w:t>
      </w:r>
    </w:p>
    <w:p/>
    <w:p>
      <w:pPr/>
      <w:r>
        <w:rPr/>
        <w:t xml:space="preserve">وبأصبهان من: بكر بن بكار، والحسين بن حفص.</w:t>
      </w:r>
    </w:p>
    <w:p/>
    <w:p>
      <w:pPr/>
      <w:r>
        <w:rPr/>
        <w:t xml:space="preserve">حدث عنه: محمد بن يحيى بن مندة، ومحمد بن أحمد بن يزيد، وأبو بكر بن أبي داود، وعبد الله بن جعفر بن فارس، وخلق سواهم.</w:t>
      </w:r>
    </w:p>
    <w:p/>
    <w:p>
      <w:pPr/>
      <w:r>
        <w:rPr/>
        <w:t xml:space="preserve">قال ابن أبي حاتم: سمعنا منه، وهو ثقة صدوق.</w:t>
      </w:r>
    </w:p>
    <w:p/>
    <w:p>
      <w:pPr/>
      <w:r>
        <w:rPr/>
        <w:t xml:space="preserve">وقال أبو الشيخ: كان حافظا متقنا.</w:t>
      </w:r>
    </w:p>
    <w:p/>
    <w:p>
      <w:pPr/>
      <w:r>
        <w:rPr/>
        <w:t xml:space="preserve">وقال أبو نعيم الأصبهاني: كان من الحفاظ والفقهاء.</w:t>
      </w:r>
    </w:p>
    <w:p/>
    <w:p>
      <w:pPr/>
      <w:r>
        <w:rPr/>
        <w:t xml:space="preserve">قال أبو الشيخ: كان يذاكر بالحديث.</w:t>
      </w:r>
    </w:p>
    <w:p/>
    <w:p>
      <w:pPr/>
      <w:r>
        <w:rPr/>
        <w:t xml:space="preserve">مات: سنة سبع وستين ومائتين.</w:t>
      </w:r>
    </w:p>
    <w:p/>
    <w:p>
      <w:pPr/>
      <w:r>
        <w:rPr/>
        <w:t xml:space="preserve">قرأت على إسحاق الصفار : أخبرنا ابن خليل، أخبرنا مسعود بن</w:t>
      </w:r>
    </w:p>
    <w:p/>
    <w:p>
      <w:pPr/>
      <w:r>
        <w:rPr/>
        <w:t xml:space="preserve">سعد الخياط، وأنبأني أحمد بن سلامة، عن الخياط، أخبرنا أبو علي الحداد، أخبرنا أبو نعيم الحافظ، حدثنا عبد الله بن جعفر، حدثنا إسماعيل بن عبد الله، حدثنا مسلم بن إبراهيم، حدثنا وهيب، عن ابن طاووس، عن أبيه، عن ابن عباس:</w:t>
      </w:r>
    </w:p>
    <w:p/>
    <w:p>
      <w:pPr/>
      <w:r>
        <w:rPr/>
        <w:t xml:space="preserve">أن النبي -صلى الله عليه وسلم- قال: (العين حق، وإن كان شيء سابق القدر، سبقته العين، وإذا استغسلتم فاغسلوا ).</w:t>
      </w:r>
    </w:p>
    <w:p/>
    <w:p>
      <w:pPr/>
      <w:r>
        <w:rPr/>
        <w:t xml:space="preserve">أخرجه: مسلم، عن حجاج بن الشاعر، عن مسلم بن إبراهيم، وفيه: (ولو كان).</w:t>
      </w:r>
    </w:p>
    <w:p>
      <w:pPr>
        <w:jc w:val="start"/>
        <w:bidi/>
      </w:pPr>
      <w:r>
        <w:rPr>
          <w:sz w:val="24"/>
          <w:szCs w:val="24"/>
          <w:b w:val="1"/>
          <w:bCs w:val="1"/>
          <w:rtl/>
        </w:rPr>
        <w:t xml:space="preserve">
سير أعلام النبلاء،(دار الحديث- القاهرة،2006،ط 0،ج 10،ص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سمويه الحافظ المتقن الطواف أبو بشر إسماعيل بن عبد الله بن مسعود العبدي الأصبهاني
</w:t>
      </w:r>
    </w:p>
    <w:p>
      <w:pPr/>
      <w:r>
        <w:rPr/>
        <w:t xml:space="preserve">سمويه الحافظ المتقن الطواف أبو بشر إسماعيل بن عبد الله بن مسعود العبدي الأصبهاني </w:t>
      </w:r>
    </w:p>
    <w:p/>
    <w:p>
      <w:pPr/>
      <w:r>
        <w:rPr/>
        <w:t xml:space="preserve">سمع بكر بن بكار وأبا نعيم وسعيد بن أبي مريم والطبقة وكان من الحفاظ والفقهاء حافظًا متقناً يذاكر بالحديث من تأمل فوائده المروية علم اعتناءه بهذا الشأن</w:t>
      </w:r>
    </w:p>
    <w:p/>
    <w:p>
      <w:pPr/>
      <w:r>
        <w:rPr/>
        <w:t xml:space="preserve">قال ابن أبي حاتم ثقة صدوق مات سنة سبع وستين ومائتين</w:t>
      </w:r>
    </w:p>
    <w:p>
      <w:pPr>
        <w:jc w:val="start"/>
        <w:bidi/>
      </w:pPr>
      <w:r>
        <w:rPr>
          <w:sz w:val="24"/>
          <w:szCs w:val="24"/>
          <w:b w:val="1"/>
          <w:bCs w:val="1"/>
          <w:rtl/>
        </w:rPr>
        <w:t xml:space="preserve">
طبقات الحفاظ،(دار الكتب العلمية - بيروت،1403،ط 1،ج 1،ص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سمويه
</w:t>
      </w:r>
    </w:p>
    <w:p>
      <w:pPr/>
      <w:r>
        <w:rPr/>
        <w:t xml:space="preserve">سمويه </w:t>
      </w:r>
    </w:p>
    <w:p/>
    <w:p>
      <w:pPr/>
      <w:r>
        <w:rPr/>
        <w:t xml:space="preserve">الحافظ المتقن الطواف، أبو بشر، إسماعيل بن عبد الله بن مسعود، العبدي الأصبهاني.</w:t>
      </w:r>
    </w:p>
    <w:p/>
    <w:p>
      <w:pPr/>
      <w:r>
        <w:rPr/>
        <w:t xml:space="preserve">سمع: الحسين بن حفص، وبكر بن بكار، وأبا نعيم، وأبا مسهر الغساني، وسعيد بن أبي مريم، وعلي بن عياش، وطبقتهم.</w:t>
      </w:r>
    </w:p>
    <w:p/>
    <w:p>
      <w:pPr/>
      <w:r>
        <w:rPr/>
        <w:t xml:space="preserve">روى عنه: محمد بن أحمد بن يزيد، وأبو بكر بن أبي داود، وعبد الله بن جعفر بن أحمد بن فارس، وآخرون.</w:t>
      </w:r>
    </w:p>
    <w:p/>
    <w:p>
      <w:pPr/>
      <w:r>
        <w:rPr/>
        <w:t xml:space="preserve">قال أبو الشيخ: كان حافظاً، متقناً، يذاكر بالحديث.</w:t>
      </w:r>
    </w:p>
    <w:p/>
    <w:p>
      <w:pPr/>
      <w:r>
        <w:rPr/>
        <w:t xml:space="preserve">وقال أبو نعيم الحافظ: كان من الحفاظ والفقهاء.</w:t>
      </w:r>
    </w:p>
    <w:p/>
    <w:p>
      <w:pPr/>
      <w:r>
        <w:rPr/>
        <w:t xml:space="preserve">وقال ابن أبي حاتم: ثقةٌ صدوق.</w:t>
      </w:r>
    </w:p>
    <w:p/>
    <w:p>
      <w:pPr/>
      <w:r>
        <w:rPr/>
        <w:t xml:space="preserve">توفي سنة سبعٍ وستين ومئتين.</w:t>
      </w:r>
    </w:p>
    <w:p/>
    <w:p>
      <w:pPr/>
      <w:r>
        <w:rPr/>
        <w:t xml:space="preserve">وفيها مات: إسحاق بن إبراهيم شاذان الفارسي، ومسند مصر بحر بن نصر الخولاني، والمسند عباس بن عبد الله الترقفي، والمسند محمد بن عزيز الأيلي، ويونس بن حبيب الأصبهاني صاحب أبي داود الطيالسي.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2026-07-05T11:18:11+03:00</dcterms:created>
  <dcterms:modified xsi:type="dcterms:W3CDTF">2026-07-05T11:18:11+03:00</dcterms:modified>
</cp:coreProperties>
</file>

<file path=docProps/custom.xml><?xml version="1.0" encoding="utf-8"?>
<Properties xmlns="http://schemas.openxmlformats.org/officeDocument/2006/custom-properties" xmlns:vt="http://schemas.openxmlformats.org/officeDocument/2006/docPropsVTypes"/>
</file>