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حسان بن يسار الهذلي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بن يسار الهذلي
</w:t>
      </w:r>
    </w:p>
    <w:p>
      <w:pPr/>
      <w:r>
        <w:rPr/>
        <w:t xml:space="preserve">حسان بن يسار الهذلي من أهل سرقسطة؛ كان قاضيها وقت دخول الإمام عبد الرحمن بن معاوية. من كتاب: محمد بن أحمد بخطه.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بن يسار الهذلي
</w:t>
      </w:r>
    </w:p>
    <w:p>
      <w:pPr/>
      <w:r>
        <w:rPr/>
        <w:t xml:space="preserve">حسان بن يسار الهذلي </w:t>
      </w:r>
    </w:p>
    <w:p/>
    <w:p>
      <w:pPr/>
      <w:r>
        <w:rPr/>
        <w:t xml:space="preserve">ولي القضاء بالأندلس في أيام الأمير عبد الرحمن بن معاوية وبها مات.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2026-06-23T18:44:49+03:00</dcterms:created>
  <dcterms:modified xsi:type="dcterms:W3CDTF">2026-06-23T18:44:49+03:00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