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حسين بن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بن يحيى
</w:t>
      </w:r>
    </w:p>
    <w:p>
      <w:pPr/>
      <w:r>
        <w:rPr/>
        <w:t xml:space="preserve">حسين بن يحيى من أهل قرطبة: هو خال أحمد بن سعيد. يروي عن العتبي، روى عنه ابن آخته أحمد بن سعيد وقال. توفي: عقب شهر رمضان سنة ثمان وثلاث مائة.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2026-06-23T18:22:23+03:00</dcterms:created>
  <dcterms:modified xsi:type="dcterms:W3CDTF">2026-06-23T18:22:23+03:00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