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شرحبيل
</w:t>
      </w:r>
    </w:p>
    <w:p>
      <w:pPr/>
      <w:r>
        <w:rPr/>
        <w:t xml:space="preserve">حسن بن شرحبيل من أهل بطليوس؛ يكنى: أبا علي.</w:t>
      </w:r>
    </w:p>
    <w:p/>
    <w:p>
      <w:pPr/>
      <w:r>
        <w:rPr/>
        <w:t xml:space="preserve">سمع: بقرطبة من رجال زمانه؛ وكان فقيها، عالما في موضعه، وكان: مدار الفتيا عليه في وقته؛ وكانت وفاته (رحمه الله) في آخر أيام الأمير عبد الله بن محمد.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شرحبيل
</w:t>
      </w:r>
    </w:p>
    <w:p>
      <w:pPr/>
      <w:r>
        <w:rPr/>
        <w:t xml:space="preserve">الحسن بن شرحبيل </w:t>
      </w:r>
    </w:p>
    <w:p/>
    <w:p>
      <w:pPr/>
      <w:r>
        <w:rPr/>
        <w:t xml:space="preserve">محدث من أهل بطليوس مات في أيام الأمير عبد الله بن محمد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2026-06-23T17:16:14+03:00</dcterms:created>
  <dcterms:modified xsi:type="dcterms:W3CDTF">2026-06-23T17:16:14+03:00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