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عبد الله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عبد الله بن منصور
</w:t>
      </w:r>
    </w:p>
    <w:p>
      <w:pPr/>
      <w:r>
        <w:rPr/>
        <w:t xml:space="preserve">حامد بن عبد الله بن منصور من أهل قرطبة.</w:t>
      </w:r>
    </w:p>
    <w:p/>
    <w:p>
      <w:pPr/>
      <w:r>
        <w:rPr/>
        <w:t xml:space="preserve">سمع: من العتبي، وآبن وضاح، وإبراهيم بن قاسم بن هلال، وإبراهيم بن باز. وهو قديم الموت.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2026-06-23T17:21:14+03:00</dcterms:created>
  <dcterms:modified xsi:type="dcterms:W3CDTF">2026-06-23T17:21:14+03:00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