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حارث بن أبي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حارث بن أبي سعد
</w:t>
      </w:r>
    </w:p>
    <w:p>
      <w:pPr/>
      <w:r>
        <w:rPr/>
        <w:t xml:space="preserve">حارث بن أبي سعد مولى الأمير عبد الرحمن بن معاوية رحمه الله؛ يكنى: أباعمرو، وآسم أبي سعد سابق. رحل فسمع من أبي القاسم، وآبن كنانة وغيرهما من المدنيين والمصريين.</w:t>
      </w:r>
    </w:p>
    <w:p/>
    <w:p>
      <w:pPr/>
      <w:r>
        <w:rPr/>
        <w:t xml:space="preserve">وكان: يفتي في آخر أيام الأمير الحكم بن هشام، وأول أيام الأمير عبد الرحمن ابن الحكم. وهو: جد بني حارث الذين كانت فيهم الخطط، وولي الشرطة الصغرى. ولم يزل عليها إلى أن توفي (رحمه الله): سنة إحدى وعشرين؛ أو آثنتين وعشرين ومائتين.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2026-06-23T17:28:08+03:00</dcterms:created>
  <dcterms:modified xsi:type="dcterms:W3CDTF">2026-06-23T17:28:08+03:00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