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أبيض بن مهاجر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أبيض بن مهاجر العاملي
</w:t>
      </w:r>
    </w:p>
    <w:p>
      <w:pPr/>
      <w:r>
        <w:rPr/>
        <w:t xml:space="preserve">أبيض بن مهاجر العاملي من أهل رية. من طبقة حمدون بن حوط. ذكره: ابن سعدون وأثنى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2026-06-23T15:00:26+03:00</dcterms:created>
  <dcterms:modified xsi:type="dcterms:W3CDTF">2026-06-23T15:00:26+03:00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