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محمد بن هارون البغدادي؛ يكنى: أبا جعفر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محمد بن هارون البغدادي؛ يكنى: أبا جعفر
</w:t>
      </w:r>
    </w:p>
    <w:p>
      <w:pPr/>
      <w:r>
        <w:rPr/>
        <w:t xml:space="preserve">أحمد بن محمد بن هارون البغدادي؛ يكنى: أبا جعفر أدخل الأندلس بعض كتب أبي محمد عبد الله بن مسلم ين قتيبة. رواية عن ابنه أبي جعفر، وبعض كتب عمرو بن بحر الجاحظ رواية.</w:t>
      </w:r>
    </w:p>
    <w:p/>
    <w:p>
      <w:pPr/>
      <w:r>
        <w:rPr/>
        <w:t xml:space="preserve">سمع منه من رجال الأندلس: أحمد بن عبد الله القرشي الجي التجيبي وغيره. وسمع منه: محمد بن عمر بن عبد العزيز فيما كان يزعم؛ وانصرف إلى المشرق بعد ما تردد في الأندلس أعواما، واستوزر بعد ذلك هناك.</w:t>
      </w:r>
    </w:p>
    <w:p/>
    <w:p>
      <w:pPr/>
      <w:r>
        <w:rPr/>
        <w:t xml:space="preserve">أخبرني بذلك خطاب بن مسلمة بن بتري، وأخبرني سليمان بن أيوب، أن أبا جعفر البغدادي إنما دخل الأندلس متجسسا.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74)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2026-06-23T12:54:15+03:00</dcterms:created>
  <dcterms:modified xsi:type="dcterms:W3CDTF">2026-06-23T12:54:15+03:00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