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هاشم بن خلف بن عمرو بن سعيد بن عثمان بن سلمان ابن سليمان القيسي
</w:t>
      </w:r>
    </w:p>
    <w:p>
      <w:pPr>
        <w:jc w:val="start"/>
        <w:bidi/>
      </w:pPr>
      <w:r>
        <w:rPr>
          <w:rFonts w:ascii="arial" w:hAnsi="arial" w:eastAsia="arial" w:cs="arial"/>
          <w:sz w:val="28"/>
          <w:szCs w:val="28"/>
          <w:b w:val="1"/>
          <w:bCs w:val="1"/>
          <w:rtl/>
        </w:rPr>
        <w:t xml:space="preserve">أحمد بن محمد بن هاشم بن خلف بن عمرو بن سعيد بن عثمان بن سلمان ابن سليمان القيسي
</w:t>
      </w:r>
    </w:p>
    <w:p>
      <w:pPr/>
      <w:r>
        <w:rPr/>
        <w:t xml:space="preserve">أحمد بن محمد بن هاشم بن خلف بن عمرو بن سعيد بن عثمان بن سلمان ابن سليمان القيسي من أهل قرطبة يعرف بالاعرج؛ يكنى: أبا عمر.</w:t>
      </w:r>
    </w:p>
    <w:p/>
    <w:p>
      <w:pPr/>
      <w:r>
        <w:rPr/>
        <w:t xml:space="preserve">سمع من محمد بن عمر لبابة، وأسلم بن عبد العزيز، وأحمد بن خالد؛ ومال إلى النحو فغلب عليه، وأدب به. وكان: وقورا مهيبا لا يقدم عليه، ولا عنده بالهزل. وكان يلقب بالقاضي لوقاره. وتوفي: سنة خمس وأربعين وثلاث مائة. ذكره محمد ابن حسن.</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القرطبي النحوي
</w:t>
      </w:r>
    </w:p>
    <w:p>
      <w:pPr/>
      <w:r>
        <w:rPr/>
        <w:t xml:space="preserve">القاضي القرطبي النحوي أحمد بن محمد بن هاشم بن خلف بن عمرو بن عثمان بن سلمان القيسي القرطبي أبو عمرو. سمع محمد بن عمر بن لبابة وأسلم بن عبد العزيز وأحمد بن خالد، ومال إلى النحو فغلب عليه وأدب به. وكان وقورا مهيبا لا يقدم أحد عليه ولا عنده هزل، وكان يلقب القاضي لوقاره. مات سنة خمس وأربعين وثلاثمائة، وكان أعرج.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هاشم بن خلف بن عمرو بن سعيد
</w:t>
      </w:r>
    </w:p>
    <w:p>
      <w:pPr/>
      <w:r>
        <w:rPr/>
        <w:t xml:space="preserve">أحمد بن محمد بن هاشم بن خلف بن عمرو بن سعيد بن عثمان بن سلمان بن سليمان القيسي القرطبي الأعرج: يكنى أبا عمر، سمع محمد بن عمر بن لبابة وأسلم بن عبد العزيز وأحمد بن خالد، ومال إلى النحو وغلب عليه وأدب به، وكان وقورا مهيبا لا يقدم أحد عليه ولا عنده بالهزل، وكان يلقب بالقاضي لوقاره، مات سنة خمس وأربعين وثلاثمائة قال ابن الفرضي: ذكره محمد بن حسن .</w:t>
      </w:r>
    </w:p>
    <w:p>
      <w:pPr>
        <w:jc w:val="start"/>
        <w:bidi/>
      </w:pPr>
      <w:r>
        <w:rPr>
          <w:sz w:val="24"/>
          <w:szCs w:val="24"/>
          <w:b w:val="1"/>
          <w:bCs w:val="1"/>
          <w:rtl/>
        </w:rPr>
        <w:t xml:space="preserve">
معجم الأدباء / إرشاد الأريب إلى معرفة الأديب،(دار الغرب الإسلامي - بيروت،1993،ط 0،ج 2،ص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2026-06-22T08:58:21+03:00</dcterms:created>
  <dcterms:modified xsi:type="dcterms:W3CDTF">2026-06-22T08:58:21+03:00</dcterms:modified>
</cp:coreProperties>
</file>

<file path=docProps/custom.xml><?xml version="1.0" encoding="utf-8"?>
<Properties xmlns="http://schemas.openxmlformats.org/officeDocument/2006/custom-properties" xmlns:vt="http://schemas.openxmlformats.org/officeDocument/2006/docPropsVTypes"/>
</file>