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واضح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واضح
</w:t>
      </w:r>
    </w:p>
    <w:p>
      <w:pPr/>
      <w:r>
        <w:rPr/>
        <w:t xml:space="preserve">أحمد بن واضح من أهل بجانة؛ يكنى: أبا القاسم.</w:t>
      </w:r>
    </w:p>
    <w:p/>
    <w:p>
      <w:pPr/>
      <w:r>
        <w:rPr/>
        <w:t xml:space="preserve">سمع: من عبيد الله بن يحيى، وغيره. وكان حافظا: للفقه؛ بصيرا: بالمناظرة عليه؛ متكلما فيه. رحل مرات كثيرة حاجا وتاجرا، وطلب العلم. وكان: مشاورا ببلده إلى أن توفي.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2026-06-22T07:57:36+03:00</dcterms:created>
  <dcterms:modified xsi:type="dcterms:W3CDTF">2026-06-22T07:57:36+03:00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