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يوسف بن عابس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يوسف بن عابس
</w:t>
      </w:r>
    </w:p>
    <w:p>
      <w:pPr/>
      <w:r>
        <w:rPr/>
        <w:t xml:space="preserve">أحمد بن يوسف بن عابس من أهل سرقسطة؛ يكنى: أبا عمر.</w:t>
      </w:r>
    </w:p>
    <w:p/>
    <w:p>
      <w:pPr/>
      <w:r>
        <w:rPr/>
        <w:t xml:space="preserve">حدث: عن محمد بن سليمان بن تليد السرقسطي، وغيره.</w:t>
      </w:r>
    </w:p>
    <w:p/>
    <w:p>
      <w:pPr/>
      <w:r>
        <w:rPr/>
        <w:t xml:space="preserve">(نا) عنه: عبد الله بن محمد بن القاسم الثغري، وأثنى عليه. كتب عمه بسرقسطة.</w:t>
      </w:r>
    </w:p>
    <w:p/>
    <w:p>
      <w:pPr/>
      <w:r>
        <w:rPr/>
        <w:t xml:space="preserve">كان: فقيها مفتيا.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2026-06-22T07:59:02+03:00</dcterms:created>
  <dcterms:modified xsi:type="dcterms:W3CDTF">2026-06-22T07:59:02+03:00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