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حجاج بن عمير بن حبيب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حجاج بن عمير بن حبيب بن عمير
</w:t>
      </w:r>
    </w:p>
    <w:p>
      <w:pPr/>
      <w:r>
        <w:rPr/>
        <w:t xml:space="preserve">أحمد بن يوسف بن حجاج بن عمير بن حبيب بن عمير من أهل إشبيلية، يكنى: أبا عمر.</w:t>
      </w:r>
    </w:p>
    <w:p/>
    <w:p>
      <w:pPr/>
      <w:r>
        <w:rPr/>
        <w:t xml:space="preserve">كان: حافظا للنحو، ومشاركا في غير ما فن: من العلم.</w:t>
      </w:r>
    </w:p>
    <w:p/>
    <w:p>
      <w:pPr/>
      <w:r>
        <w:rPr/>
        <w:t xml:space="preserve">وكان: عروضيا، ونحويا مدققا، وشاعرا. توفي: سنة ست وثلاث مائة. أخبرني بذلك بعض شيوخ الكتاب: من موضعه.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2026-06-22T08:01:14+03:00</dcterms:created>
  <dcterms:modified xsi:type="dcterms:W3CDTF">2026-06-22T08:01:14+03:00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