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عبد الله بن محمد بن يعقوب بن داود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عبد الله بن محمد بن يعقوب بن داود
</w:t>
      </w:r>
    </w:p>
    <w:p>
      <w:pPr/>
      <w:r>
        <w:rPr/>
        <w:t xml:space="preserve">أحمد بن محمد بن عبد الله بن محمد بن يعقوب بن داود مولى الأمير عبد الرحمن بن معاوية بن هشام. من أهل قرطبة؛ يكنى: أبا عمر؛ يعرف: بابن الحذاء.</w:t>
      </w:r>
    </w:p>
    <w:p/>
    <w:p>
      <w:pPr/>
      <w:r>
        <w:rPr/>
        <w:t xml:space="preserve">سمع: من ابن وضاح، ومحمد بن يوسف بن مطروح، والخشني، وأبان بن عيسى بن دينار، وغيرهم.</w:t>
      </w:r>
    </w:p>
    <w:p/>
    <w:p>
      <w:pPr/>
      <w:r>
        <w:rPr/>
        <w:t xml:space="preserve">وكان: قارئا للقرآن؛ صلى بالأمير عبد الله بن محمد: أربعة عشر عاما؛ وبعبد الرحمن بن محمد الناصر: من أول خلافته، إلى أن توفي رحمه الله، وكانت وفاته: يوم الاثنين، لثلاث بقين من ذي الحجة، سنة خمس وثلاثين. ومولده: سنة اثنتين وخمسين ومائتين. وقد حدث، وكتب عنه.</w:t>
      </w:r>
    </w:p>
    <w:p/>
    <w:p>
      <w:pPr/>
      <w:r>
        <w:rPr/>
        <w:t xml:space="preserve">قال الرازي: توفي (رحمه الله): يوم الثلاثاء لليلتين بقيتا من ذي الحجة، سنة خمس وثلاثين وثلاث مائة؛ وقد أناف على السبعين.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2026-06-22T08:01:16+03:00</dcterms:created>
  <dcterms:modified xsi:type="dcterms:W3CDTF">2026-06-22T08:01:16+03:00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