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 بن أسامة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بن أسامة
</w:t>
      </w:r>
    </w:p>
    <w:p>
      <w:pPr/>
      <w:r>
        <w:rPr/>
        <w:t xml:space="preserve">أحمد بن عمر بن أسامة ذكره أبو سعيد، وقال: توفي بالأندلس: سنة ثمانين ومائتين؛ حدث.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بن أسامة
</w:t>
      </w:r>
    </w:p>
    <w:p>
      <w:pPr/>
      <w:r>
        <w:rPr/>
        <w:t xml:space="preserve">أحمد بن عمر بن أسامة </w:t>
      </w:r>
    </w:p>
    <w:p/>
    <w:p>
      <w:pPr/>
      <w:r>
        <w:rPr/>
        <w:t xml:space="preserve">محدث أندلسي مات بها سنة 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2026-06-22T05:40:23+03:00</dcterms:created>
  <dcterms:modified xsi:type="dcterms:W3CDTF">2026-06-22T05:40:23+03:00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