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يحيى بن برون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يحيى بن برون
</w:t>
      </w:r>
    </w:p>
    <w:p>
      <w:pPr/>
      <w:r>
        <w:rPr/>
        <w:t xml:space="preserve">إبراهيم بن يحيى بن برون من أهل طليطلة؛ يكنى: أبا إسحاق.</w:t>
      </w:r>
    </w:p>
    <w:p/>
    <w:p>
      <w:pPr/>
      <w:r>
        <w:rPr/>
        <w:t xml:space="preserve">سمع: من أحمد بن خالد، ومحمد بن عبد الملك بن أيمن، وقاسم بن أصبغ وغيرهم. وولي أحكام القضاء: بطليطلة وغيرها؛ وحدث بموضعه وبقرطبة. روى عنه: خلف بن قاسم، وعبد الرحمن بن عبيد الله.</w:t>
      </w:r>
    </w:p>
    <w:p/>
    <w:p>
      <w:pPr/>
      <w:r>
        <w:rPr/>
        <w:t xml:space="preserve">توفي: بقرطبة، ودفن: بمقبرة قريش.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2026-06-22T05:42:24+03:00</dcterms:created>
  <dcterms:modified xsi:type="dcterms:W3CDTF">2026-06-22T05:42:24+03:00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