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الصفائحي
</w:t>
      </w:r>
    </w:p>
    <w:p>
      <w:pPr>
        <w:jc w:val="start"/>
        <w:bidi/>
      </w:pPr>
      <w:r>
        <w:rPr>
          <w:rFonts w:ascii="arial" w:hAnsi="arial" w:eastAsia="arial" w:cs="arial"/>
          <w:sz w:val="28"/>
          <w:szCs w:val="28"/>
          <w:b w:val="1"/>
          <w:bCs w:val="1"/>
          <w:rtl/>
        </w:rPr>
        <w:t xml:space="preserve">الصفائحي
</w:t>
      </w:r>
    </w:p>
    <w:p>
      <w:pPr/>
      <w:r>
        <w:rPr/>
        <w:t xml:space="preserve">الصفائحي  محمد ابن الشيخ إسماعيل بن محمد حمدة بن حسن الصفائحي، وهو ابنه المفرد.</w:t>
      </w:r>
    </w:p>
    <w:p/>
    <w:p>
      <w:pPr/>
      <w:r>
        <w:rPr/>
        <w:t xml:space="preserve">ولد بتونس، وتاريخ حياته غير معروف، ولعله طلب العلم بجامع الزيتونة إلى أن أحرز على شهادة التطويع، ولا ندري هل تولى بعض الوظائف بتونس، والتحق بوالده في الآستانة حوالي سنة 1905 أو بعدها بقليل، ولبث مقيما بها إلى وفاته.</w:t>
      </w:r>
    </w:p>
    <w:p/>
    <w:p>
      <w:pPr/>
      <w:r>
        <w:rPr/>
        <w:t xml:space="preserve">ولما مات والده تولي مكانه مدرسا بمدرسة الخطباء ومدرسا للحديث الشريف بجامع أم السلطان، ولعله عاش بعد موت والده عشرين سنة أو أكثر، وكانت وفاة والده بعد هدنة الحرب العالمية الأولى بقليل.</w:t>
      </w:r>
    </w:p>
    <w:p/>
    <w:p>
      <w:pPr/>
      <w:r>
        <w:rPr/>
        <w:t xml:space="preserve">من آثاره:</w:t>
      </w:r>
    </w:p>
    <w:p/>
    <w:p>
      <w:pPr/>
      <w:r>
        <w:rPr/>
        <w:t xml:space="preserve">1) كشف النقاب عن وجه التلفظ بالكنى والألقاب (مخطوط).</w:t>
      </w:r>
    </w:p>
    <w:p/>
    <w:p>
      <w:pPr/>
      <w:r>
        <w:rPr/>
        <w:t xml:space="preserve">2) الفصول المستطابة من أصول الخطابة، فقد اجتهد والده في حصر مباحث الخطابة وتقريرها بصورة دراسية عند ما كان مدرسا بمدرسة الخطباء بإستانبول، وبعد أن أشبع ابنه محمد المترجم له بفكرته أمره بكتابة هذا الكتاب، فجاء كتابا مثقلا بالمباحث الفنية.</w:t>
      </w:r>
    </w:p>
    <w:p>
      <w:pPr>
        <w:jc w:val="start"/>
        <w:bidi/>
      </w:pPr>
      <w:r>
        <w:rPr>
          <w:sz w:val="24"/>
          <w:szCs w:val="24"/>
          <w:b w:val="1"/>
          <w:bCs w:val="1"/>
          <w:rtl/>
        </w:rPr>
        <w:t xml:space="preserve">
تراجم المؤلفين التونسيين،(دار الغرب الإسلامي، بيروت - لبنان،1994،ط 2،ج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2026-06-22T01:55:48+03:00</dcterms:created>
  <dcterms:modified xsi:type="dcterms:W3CDTF">2026-06-22T01:55:48+03:00</dcterms:modified>
</cp:coreProperties>
</file>

<file path=docProps/custom.xml><?xml version="1.0" encoding="utf-8"?>
<Properties xmlns="http://schemas.openxmlformats.org/officeDocument/2006/custom-properties" xmlns:vt="http://schemas.openxmlformats.org/officeDocument/2006/docPropsVTypes"/>
</file>